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DFB936" w14:textId="38591959" w:rsidR="000C56B3" w:rsidRDefault="00C0048E">
      <w:r>
        <w:rPr>
          <w:noProof/>
        </w:rPr>
        <w:drawing>
          <wp:anchor distT="0" distB="0" distL="114300" distR="114300" simplePos="0" relativeHeight="251658240" behindDoc="1" locked="0" layoutInCell="1" allowOverlap="1" wp14:anchorId="6B562EEF" wp14:editId="0553E3DB">
            <wp:simplePos x="0" y="0"/>
            <wp:positionH relativeFrom="column">
              <wp:posOffset>-914400</wp:posOffset>
            </wp:positionH>
            <wp:positionV relativeFrom="page">
              <wp:posOffset>-1</wp:posOffset>
            </wp:positionV>
            <wp:extent cx="7557886" cy="10690397"/>
            <wp:effectExtent l="0" t="0" r="5080" b="0"/>
            <wp:wrapNone/>
            <wp:docPr id="317610272"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610272" name="Picture 1">
                      <a:extLst>
                        <a:ext uri="{C183D7F6-B498-43B3-948B-1728B52AA6E4}">
                          <adec:decorative xmlns:adec="http://schemas.microsoft.com/office/drawing/2017/decorative" val="1"/>
                        </a:ext>
                      </a:extLst>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72454" cy="10711002"/>
                    </a:xfrm>
                    <a:prstGeom prst="rect">
                      <a:avLst/>
                    </a:prstGeom>
                  </pic:spPr>
                </pic:pic>
              </a:graphicData>
            </a:graphic>
            <wp14:sizeRelH relativeFrom="margin">
              <wp14:pctWidth>0</wp14:pctWidth>
            </wp14:sizeRelH>
            <wp14:sizeRelV relativeFrom="margin">
              <wp14:pctHeight>0</wp14:pctHeight>
            </wp14:sizeRelV>
          </wp:anchor>
        </w:drawing>
      </w:r>
      <w:r w:rsidR="000C56B3">
        <w:rPr>
          <w:noProof/>
        </w:rPr>
        <w:drawing>
          <wp:inline distT="0" distB="0" distL="0" distR="0" wp14:anchorId="7147A6AE" wp14:editId="6D00A96E">
            <wp:extent cx="3187337" cy="598200"/>
            <wp:effectExtent l="0" t="0" r="0" b="0"/>
            <wp:docPr id="659082661" name="Picture 8" descr="National Anti-Corruptio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082661" name="Picture 8" descr="National Anti-Corruption Commis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66927" cy="613137"/>
                    </a:xfrm>
                    <a:prstGeom prst="rect">
                      <a:avLst/>
                    </a:prstGeom>
                  </pic:spPr>
                </pic:pic>
              </a:graphicData>
            </a:graphic>
          </wp:inline>
        </w:drawing>
      </w:r>
    </w:p>
    <w:p w14:paraId="32B265EC" w14:textId="76EB66CC" w:rsidR="006177AC" w:rsidRDefault="00785EB6" w:rsidP="00C0048E">
      <w:pPr>
        <w:pStyle w:val="Heading1"/>
        <w:spacing w:after="2040"/>
        <w:rPr>
          <w:noProof/>
        </w:rPr>
        <w:sectPr w:rsidR="006177AC" w:rsidSect="00C0048E">
          <w:headerReference w:type="even" r:id="rId12"/>
          <w:headerReference w:type="default" r:id="rId13"/>
          <w:footerReference w:type="even" r:id="rId14"/>
          <w:footerReference w:type="default" r:id="rId15"/>
          <w:headerReference w:type="first" r:id="rId16"/>
          <w:footerReference w:type="first" r:id="rId17"/>
          <w:pgSz w:w="11906" w:h="16838"/>
          <w:pgMar w:top="335" w:right="1440" w:bottom="1440" w:left="1440" w:header="0" w:footer="709" w:gutter="0"/>
          <w:cols w:space="708"/>
          <w:titlePg/>
          <w:docGrid w:linePitch="360"/>
        </w:sectPr>
      </w:pPr>
      <w:r w:rsidRPr="00785EB6">
        <w:rPr>
          <w:noProof/>
        </w:rPr>
        <w:t>The investigation process</w:t>
      </w:r>
    </w:p>
    <w:p w14:paraId="32F07F70" w14:textId="77777777" w:rsidR="005E6BDC" w:rsidRDefault="005E6BDC" w:rsidP="006A12A3">
      <w:pPr>
        <w:pStyle w:val="Heading2"/>
        <w:rPr>
          <w:noProof/>
        </w:rPr>
      </w:pPr>
      <w:r>
        <w:rPr>
          <w:noProof/>
        </w:rPr>
        <w:t>What can the Commissioner do with a corruption issue?</w:t>
      </w:r>
    </w:p>
    <w:p w14:paraId="4F55C274" w14:textId="77777777" w:rsidR="005E6BDC" w:rsidRDefault="005E6BDC" w:rsidP="005E6BDC">
      <w:pPr>
        <w:rPr>
          <w:noProof/>
        </w:rPr>
      </w:pPr>
      <w:r>
        <w:rPr>
          <w:noProof/>
        </w:rPr>
        <w:t>If the decision is made that referral to the NACC raises a corruption issue, the Commission then decides what to do with it. The Commission can:</w:t>
      </w:r>
    </w:p>
    <w:p w14:paraId="2811C305" w14:textId="77777777" w:rsidR="005E6BDC" w:rsidRDefault="005E6BDC" w:rsidP="006A12A3">
      <w:pPr>
        <w:pStyle w:val="ListParagraph"/>
        <w:numPr>
          <w:ilvl w:val="0"/>
          <w:numId w:val="7"/>
        </w:numPr>
        <w:rPr>
          <w:noProof/>
        </w:rPr>
      </w:pPr>
      <w:r>
        <w:rPr>
          <w:noProof/>
        </w:rPr>
        <w:t>if the issue could involve serious or systemic corrupt conduct - investigate the issue alone, or jointly with a Commonwealth agency or a state or territory government entity</w:t>
      </w:r>
    </w:p>
    <w:p w14:paraId="4C73595A" w14:textId="77777777" w:rsidR="005E6BDC" w:rsidRDefault="005E6BDC" w:rsidP="006A12A3">
      <w:pPr>
        <w:pStyle w:val="ListParagraph"/>
        <w:numPr>
          <w:ilvl w:val="0"/>
          <w:numId w:val="7"/>
        </w:numPr>
        <w:rPr>
          <w:noProof/>
        </w:rPr>
      </w:pPr>
      <w:r>
        <w:rPr>
          <w:noProof/>
        </w:rPr>
        <w:t>refer the issue to the Commonwealth agency that the issue relates to for them to investigate</w:t>
      </w:r>
    </w:p>
    <w:p w14:paraId="0037B6ED" w14:textId="77777777" w:rsidR="005E6BDC" w:rsidRDefault="005E6BDC" w:rsidP="006A12A3">
      <w:pPr>
        <w:pStyle w:val="ListParagraph"/>
        <w:numPr>
          <w:ilvl w:val="0"/>
          <w:numId w:val="7"/>
        </w:numPr>
        <w:rPr>
          <w:noProof/>
        </w:rPr>
      </w:pPr>
      <w:r>
        <w:rPr>
          <w:noProof/>
        </w:rPr>
        <w:t>refer the issue to a Commonwealth agency or state or territory government entity for consideration</w:t>
      </w:r>
    </w:p>
    <w:p w14:paraId="747164C8" w14:textId="77777777" w:rsidR="005E6BDC" w:rsidRDefault="005E6BDC" w:rsidP="006A12A3">
      <w:pPr>
        <w:pStyle w:val="ListParagraph"/>
        <w:numPr>
          <w:ilvl w:val="0"/>
          <w:numId w:val="7"/>
        </w:numPr>
        <w:rPr>
          <w:noProof/>
        </w:rPr>
      </w:pPr>
      <w:r>
        <w:rPr>
          <w:noProof/>
        </w:rPr>
        <w:t>take no action.</w:t>
      </w:r>
    </w:p>
    <w:p w14:paraId="3D343FD3" w14:textId="77777777" w:rsidR="005E6BDC" w:rsidRDefault="005E6BDC" w:rsidP="006A12A3">
      <w:pPr>
        <w:pStyle w:val="Heading2"/>
        <w:rPr>
          <w:noProof/>
        </w:rPr>
      </w:pPr>
      <w:r>
        <w:rPr>
          <w:noProof/>
        </w:rPr>
        <w:t>How does the NACC conduct investigations?</w:t>
      </w:r>
    </w:p>
    <w:p w14:paraId="18814A8F" w14:textId="77777777" w:rsidR="005E6BDC" w:rsidRDefault="005E6BDC" w:rsidP="005E6BDC">
      <w:pPr>
        <w:rPr>
          <w:noProof/>
        </w:rPr>
      </w:pPr>
      <w:r>
        <w:rPr>
          <w:noProof/>
        </w:rPr>
        <w:t>NACC corruption investigations use a number of investigative methods to gather information relevant to the investigation.</w:t>
      </w:r>
    </w:p>
    <w:p w14:paraId="33161FAD" w14:textId="77777777" w:rsidR="005E6BDC" w:rsidRDefault="005E6BDC" w:rsidP="005E6BDC">
      <w:pPr>
        <w:rPr>
          <w:noProof/>
        </w:rPr>
      </w:pPr>
      <w:r>
        <w:rPr>
          <w:noProof/>
        </w:rPr>
        <w:t xml:space="preserve">The role of NACC’s investigation teams is to investigate corruption issues and gather information to prove or disprove them. They do this by </w:t>
      </w:r>
      <w:r>
        <w:rPr>
          <w:noProof/>
        </w:rPr>
        <w:lastRenderedPageBreak/>
        <w:t>interviewing witnesses, obtaining documents and records, analysing information and interviewing persons of interest.</w:t>
      </w:r>
    </w:p>
    <w:p w14:paraId="72C9ED83" w14:textId="77777777" w:rsidR="005E6BDC" w:rsidRDefault="005E6BDC" w:rsidP="005E6BDC">
      <w:pPr>
        <w:rPr>
          <w:noProof/>
        </w:rPr>
      </w:pPr>
      <w:r>
        <w:rPr>
          <w:noProof/>
        </w:rPr>
        <w:t>The NACC has a variety of information-gathering powers under the NACC Act and other relevant legislation. For example, we can:</w:t>
      </w:r>
    </w:p>
    <w:p w14:paraId="47A9A73C" w14:textId="77777777" w:rsidR="005E6BDC" w:rsidRDefault="005E6BDC" w:rsidP="006A12A3">
      <w:pPr>
        <w:pStyle w:val="ListParagraph"/>
        <w:numPr>
          <w:ilvl w:val="0"/>
          <w:numId w:val="8"/>
        </w:numPr>
        <w:rPr>
          <w:noProof/>
        </w:rPr>
      </w:pPr>
      <w:r>
        <w:rPr>
          <w:noProof/>
        </w:rPr>
        <w:t>compel the production of documents or other things</w:t>
      </w:r>
    </w:p>
    <w:p w14:paraId="52819152" w14:textId="77777777" w:rsidR="005E6BDC" w:rsidRDefault="005E6BDC" w:rsidP="006A12A3">
      <w:pPr>
        <w:pStyle w:val="ListParagraph"/>
        <w:numPr>
          <w:ilvl w:val="0"/>
          <w:numId w:val="8"/>
        </w:numPr>
        <w:rPr>
          <w:noProof/>
        </w:rPr>
      </w:pPr>
      <w:r>
        <w:rPr>
          <w:noProof/>
        </w:rPr>
        <w:t>compel individuals to provide information, either by way of participating in a hearing or to produce documents and other things</w:t>
      </w:r>
    </w:p>
    <w:p w14:paraId="4FB0DF8A" w14:textId="77777777" w:rsidR="005E6BDC" w:rsidRDefault="005E6BDC" w:rsidP="006A12A3">
      <w:pPr>
        <w:pStyle w:val="ListParagraph"/>
        <w:numPr>
          <w:ilvl w:val="0"/>
          <w:numId w:val="8"/>
        </w:numPr>
        <w:rPr>
          <w:noProof/>
        </w:rPr>
      </w:pPr>
      <w:r>
        <w:rPr>
          <w:noProof/>
        </w:rPr>
        <w:t>obtain warrants to search properties</w:t>
      </w:r>
    </w:p>
    <w:p w14:paraId="4F7C886C" w14:textId="77777777" w:rsidR="005E6BDC" w:rsidRDefault="005E6BDC" w:rsidP="006A12A3">
      <w:pPr>
        <w:pStyle w:val="ListParagraph"/>
        <w:numPr>
          <w:ilvl w:val="0"/>
          <w:numId w:val="8"/>
        </w:numPr>
        <w:rPr>
          <w:noProof/>
        </w:rPr>
      </w:pPr>
      <w:r>
        <w:rPr>
          <w:noProof/>
        </w:rPr>
        <w:t>intercept telecommunications and use surveillance devices.</w:t>
      </w:r>
    </w:p>
    <w:p w14:paraId="778A8886" w14:textId="77777777" w:rsidR="005E6BDC" w:rsidRDefault="005E6BDC" w:rsidP="006A12A3">
      <w:pPr>
        <w:pStyle w:val="Heading2"/>
        <w:rPr>
          <w:noProof/>
        </w:rPr>
      </w:pPr>
      <w:r>
        <w:rPr>
          <w:noProof/>
        </w:rPr>
        <w:t>NACC hearings</w:t>
      </w:r>
    </w:p>
    <w:p w14:paraId="18A46F19" w14:textId="77777777" w:rsidR="005E6BDC" w:rsidRDefault="005E6BDC" w:rsidP="005E6BDC">
      <w:pPr>
        <w:rPr>
          <w:noProof/>
        </w:rPr>
      </w:pPr>
      <w:r>
        <w:rPr>
          <w:noProof/>
        </w:rPr>
        <w:t>Under the NACC Act, the Commissioner has the power to summon a person to attend a hearing to give evidence or produce a document or other thing relevant to a corruption investigation.</w:t>
      </w:r>
    </w:p>
    <w:p w14:paraId="7746D3A4" w14:textId="77777777" w:rsidR="005E6BDC" w:rsidRDefault="005E6BDC" w:rsidP="005E6BDC">
      <w:pPr>
        <w:rPr>
          <w:noProof/>
        </w:rPr>
      </w:pPr>
      <w:r>
        <w:rPr>
          <w:noProof/>
        </w:rPr>
        <w:t>If you receive a summons from the NACC to attend a hearing, you must attend. Hearings are held in private except where there are exceptional circumstances and it is in the public interest that they be in public. Decisions about public hearings will be made on a case-by-case basis.</w:t>
      </w:r>
    </w:p>
    <w:p w14:paraId="7332384E" w14:textId="77777777" w:rsidR="005E6BDC" w:rsidRDefault="005E6BDC" w:rsidP="006A12A3">
      <w:pPr>
        <w:pStyle w:val="Heading2"/>
        <w:rPr>
          <w:noProof/>
        </w:rPr>
      </w:pPr>
      <w:r>
        <w:rPr>
          <w:noProof/>
        </w:rPr>
        <w:t>Finalising an investigation</w:t>
      </w:r>
    </w:p>
    <w:p w14:paraId="68A700BE" w14:textId="77777777" w:rsidR="005E6BDC" w:rsidRDefault="005E6BDC" w:rsidP="005E6BDC">
      <w:pPr>
        <w:rPr>
          <w:noProof/>
        </w:rPr>
      </w:pPr>
      <w:r>
        <w:rPr>
          <w:noProof/>
        </w:rPr>
        <w:t>The Commissioner can decide at any time during the course of a NACC investigation that no further action is required and to discontinue the investigation.</w:t>
      </w:r>
    </w:p>
    <w:p w14:paraId="69D47554" w14:textId="77777777" w:rsidR="005E6BDC" w:rsidRDefault="005E6BDC" w:rsidP="005E6BDC">
      <w:pPr>
        <w:rPr>
          <w:noProof/>
        </w:rPr>
      </w:pPr>
      <w:r>
        <w:rPr>
          <w:noProof/>
        </w:rPr>
        <w:t>The NACC does not make findings of criminal guilt. If evidence of a criminal offence is found, a brief of evidence may be sent to the Commonwealth Department of Public Prosecutions (CDPP), for their consideration of whether there is sufficient evidence for charges to be laid.</w:t>
      </w:r>
    </w:p>
    <w:p w14:paraId="16A5FE78" w14:textId="77777777" w:rsidR="005E6BDC" w:rsidRDefault="005E6BDC" w:rsidP="005E6BDC">
      <w:pPr>
        <w:rPr>
          <w:noProof/>
        </w:rPr>
      </w:pPr>
      <w:r>
        <w:rPr>
          <w:noProof/>
        </w:rPr>
        <w:lastRenderedPageBreak/>
        <w:t>At the completion of an investigation the Commissioner must prepare a report on the investigation for the Attorney-General (unless the report involves the conduct of the Attorney-General, in which case the report is to the Prime Minister).</w:t>
      </w:r>
    </w:p>
    <w:p w14:paraId="79200B18" w14:textId="77777777" w:rsidR="005E6BDC" w:rsidRDefault="005E6BDC" w:rsidP="005E6BDC">
      <w:pPr>
        <w:rPr>
          <w:noProof/>
        </w:rPr>
      </w:pPr>
      <w:r>
        <w:rPr>
          <w:noProof/>
        </w:rPr>
        <w:t>The report must set out:</w:t>
      </w:r>
    </w:p>
    <w:p w14:paraId="5D569F30" w14:textId="77777777" w:rsidR="005E6BDC" w:rsidRDefault="005E6BDC" w:rsidP="006A12A3">
      <w:pPr>
        <w:pStyle w:val="ListParagraph"/>
        <w:numPr>
          <w:ilvl w:val="0"/>
          <w:numId w:val="9"/>
        </w:numPr>
        <w:rPr>
          <w:noProof/>
        </w:rPr>
      </w:pPr>
      <w:r>
        <w:rPr>
          <w:noProof/>
        </w:rPr>
        <w:t>the Commission’s findings or opinions on the corruption issue</w:t>
      </w:r>
    </w:p>
    <w:p w14:paraId="5F25DDDC" w14:textId="77777777" w:rsidR="005E6BDC" w:rsidRDefault="005E6BDC" w:rsidP="006A12A3">
      <w:pPr>
        <w:pStyle w:val="ListParagraph"/>
        <w:numPr>
          <w:ilvl w:val="0"/>
          <w:numId w:val="9"/>
        </w:numPr>
        <w:rPr>
          <w:noProof/>
        </w:rPr>
      </w:pPr>
      <w:r>
        <w:rPr>
          <w:noProof/>
        </w:rPr>
        <w:t>a summary of the evidence and other material on which those findings or opinions are based</w:t>
      </w:r>
    </w:p>
    <w:p w14:paraId="4ABD3091" w14:textId="77777777" w:rsidR="005E6BDC" w:rsidRDefault="005E6BDC" w:rsidP="006A12A3">
      <w:pPr>
        <w:pStyle w:val="ListParagraph"/>
        <w:numPr>
          <w:ilvl w:val="0"/>
          <w:numId w:val="9"/>
        </w:numPr>
        <w:rPr>
          <w:noProof/>
        </w:rPr>
      </w:pPr>
      <w:r>
        <w:rPr>
          <w:noProof/>
        </w:rPr>
        <w:t>any recommendations the Commission sees fit to make and the reasons for those recommendations.</w:t>
      </w:r>
    </w:p>
    <w:p w14:paraId="107296D7" w14:textId="04B663B4" w:rsidR="0001178B" w:rsidRPr="0001178B" w:rsidRDefault="005E6BDC" w:rsidP="005E6BDC">
      <w:pPr>
        <w:rPr>
          <w:noProof/>
        </w:rPr>
      </w:pPr>
      <w:r>
        <w:rPr>
          <w:noProof/>
        </w:rPr>
        <w:t>Where the Commission has held a public hearing, the report must be tabled in Parliament. The Commissioner can publish reports if satisfied it is in the public interest to do so.</w:t>
      </w:r>
    </w:p>
    <w:p w14:paraId="6417361E" w14:textId="66A62F54" w:rsidR="006C7239" w:rsidRDefault="006C7239" w:rsidP="003E066F">
      <w:pPr>
        <w:pStyle w:val="Heading2"/>
        <w:pBdr>
          <w:top w:val="single" w:sz="48" w:space="12" w:color="F1F4FA" w:themeColor="background2"/>
          <w:left w:val="single" w:sz="48" w:space="12" w:color="F1F4FA" w:themeColor="background2"/>
          <w:bottom w:val="single" w:sz="48" w:space="12" w:color="F1F4FA" w:themeColor="background2"/>
          <w:right w:val="single" w:sz="48" w:space="12" w:color="F1F4FA" w:themeColor="background2"/>
        </w:pBdr>
        <w:shd w:val="clear" w:color="auto" w:fill="F1F4FA" w:themeFill="background2"/>
        <w:rPr>
          <w:noProof/>
        </w:rPr>
      </w:pPr>
      <w:r>
        <w:rPr>
          <w:noProof/>
        </w:rPr>
        <w:t>Contact us</w:t>
      </w:r>
    </w:p>
    <w:p w14:paraId="32F384B4" w14:textId="0C8116E2" w:rsidR="006C7239" w:rsidRPr="007368A0" w:rsidRDefault="006C7239" w:rsidP="003E066F">
      <w:pPr>
        <w:pBdr>
          <w:top w:val="single" w:sz="48" w:space="12" w:color="F1F4FA" w:themeColor="background2"/>
          <w:left w:val="single" w:sz="48" w:space="12" w:color="F1F4FA" w:themeColor="background2"/>
          <w:bottom w:val="single" w:sz="48" w:space="12" w:color="F1F4FA" w:themeColor="background2"/>
          <w:right w:val="single" w:sz="48" w:space="12" w:color="F1F4FA" w:themeColor="background2"/>
        </w:pBdr>
        <w:shd w:val="clear" w:color="auto" w:fill="F1F4FA" w:themeFill="background2"/>
        <w:rPr>
          <w:noProof/>
          <w:color w:val="2F3A48" w:themeColor="accent6"/>
        </w:rPr>
      </w:pPr>
      <w:r w:rsidRPr="007368A0">
        <w:rPr>
          <w:noProof/>
          <w:color w:val="2F3A48" w:themeColor="accent6"/>
        </w:rPr>
        <w:t>To make a report</w:t>
      </w:r>
      <w:r w:rsidR="00736E8C" w:rsidRPr="007368A0">
        <w:rPr>
          <w:noProof/>
          <w:color w:val="2F3A48" w:themeColor="accent6"/>
        </w:rPr>
        <w:t xml:space="preserve"> </w:t>
      </w:r>
      <w:r w:rsidRPr="007368A0">
        <w:rPr>
          <w:noProof/>
          <w:color w:val="2F3A48" w:themeColor="accent6"/>
        </w:rPr>
        <w:t>or general enquiry</w:t>
      </w:r>
      <w:r w:rsidR="00736E8C" w:rsidRPr="007368A0">
        <w:rPr>
          <w:noProof/>
          <w:color w:val="2F3A48" w:themeColor="accent6"/>
        </w:rPr>
        <w:t xml:space="preserve"> </w:t>
      </w:r>
      <w:r w:rsidRPr="007368A0">
        <w:rPr>
          <w:noProof/>
          <w:color w:val="2F3A48" w:themeColor="accent6"/>
        </w:rPr>
        <w:t>please call us on</w:t>
      </w:r>
      <w:r w:rsidR="00736E8C" w:rsidRPr="007368A0">
        <w:rPr>
          <w:noProof/>
          <w:color w:val="2F3A48" w:themeColor="accent6"/>
        </w:rPr>
        <w:t xml:space="preserve"> </w:t>
      </w:r>
      <w:r w:rsidRPr="007368A0">
        <w:rPr>
          <w:b/>
          <w:bCs/>
          <w:noProof/>
          <w:color w:val="2F3A48" w:themeColor="accent6"/>
        </w:rPr>
        <w:t>1300 489 844</w:t>
      </w:r>
      <w:r w:rsidRPr="007368A0">
        <w:rPr>
          <w:noProof/>
          <w:color w:val="2F3A48" w:themeColor="accent6"/>
        </w:rPr>
        <w:t>.</w:t>
      </w:r>
    </w:p>
    <w:p w14:paraId="270F1411" w14:textId="034ED4C3" w:rsidR="006C7239" w:rsidRPr="007368A0" w:rsidRDefault="006C7239" w:rsidP="003E066F">
      <w:pPr>
        <w:pBdr>
          <w:top w:val="single" w:sz="48" w:space="12" w:color="F1F4FA" w:themeColor="background2"/>
          <w:left w:val="single" w:sz="48" w:space="12" w:color="F1F4FA" w:themeColor="background2"/>
          <w:bottom w:val="single" w:sz="48" w:space="12" w:color="F1F4FA" w:themeColor="background2"/>
          <w:right w:val="single" w:sz="48" w:space="12" w:color="F1F4FA" w:themeColor="background2"/>
        </w:pBdr>
        <w:shd w:val="clear" w:color="auto" w:fill="F1F4FA" w:themeFill="background2"/>
        <w:rPr>
          <w:noProof/>
          <w:color w:val="2F3A48" w:themeColor="accent6"/>
        </w:rPr>
      </w:pPr>
      <w:r w:rsidRPr="007368A0">
        <w:rPr>
          <w:noProof/>
          <w:color w:val="2F3A48" w:themeColor="accent6"/>
        </w:rPr>
        <w:t>For non-English,</w:t>
      </w:r>
      <w:r w:rsidR="00736E8C" w:rsidRPr="007368A0">
        <w:rPr>
          <w:noProof/>
          <w:color w:val="2F3A48" w:themeColor="accent6"/>
        </w:rPr>
        <w:t xml:space="preserve"> </w:t>
      </w:r>
      <w:r w:rsidRPr="007368A0">
        <w:rPr>
          <w:noProof/>
          <w:color w:val="2F3A48" w:themeColor="accent6"/>
        </w:rPr>
        <w:t xml:space="preserve">dial </w:t>
      </w:r>
      <w:r w:rsidRPr="007368A0">
        <w:rPr>
          <w:b/>
          <w:bCs/>
          <w:noProof/>
          <w:color w:val="2F3A48" w:themeColor="accent6"/>
        </w:rPr>
        <w:t>131 450</w:t>
      </w:r>
      <w:r w:rsidRPr="007368A0">
        <w:rPr>
          <w:noProof/>
          <w:color w:val="2F3A48" w:themeColor="accent6"/>
        </w:rPr>
        <w:t xml:space="preserve"> for the</w:t>
      </w:r>
      <w:r w:rsidR="00736E8C" w:rsidRPr="007368A0">
        <w:rPr>
          <w:noProof/>
          <w:color w:val="2F3A48" w:themeColor="accent6"/>
        </w:rPr>
        <w:t xml:space="preserve"> </w:t>
      </w:r>
      <w:r w:rsidRPr="007368A0">
        <w:rPr>
          <w:noProof/>
          <w:color w:val="2F3A48" w:themeColor="accent6"/>
        </w:rPr>
        <w:t>Translating and</w:t>
      </w:r>
      <w:r w:rsidR="00736E8C" w:rsidRPr="007368A0">
        <w:rPr>
          <w:noProof/>
          <w:color w:val="2F3A48" w:themeColor="accent6"/>
        </w:rPr>
        <w:t xml:space="preserve"> </w:t>
      </w:r>
      <w:r w:rsidRPr="007368A0">
        <w:rPr>
          <w:noProof/>
          <w:color w:val="2F3A48" w:themeColor="accent6"/>
        </w:rPr>
        <w:t>Interpreting Service.</w:t>
      </w:r>
    </w:p>
    <w:p w14:paraId="143FBBFC" w14:textId="62C18183" w:rsidR="006C7239" w:rsidRPr="007368A0" w:rsidRDefault="006C7239" w:rsidP="003E066F">
      <w:pPr>
        <w:pBdr>
          <w:top w:val="single" w:sz="48" w:space="12" w:color="F1F4FA" w:themeColor="background2"/>
          <w:left w:val="single" w:sz="48" w:space="12" w:color="F1F4FA" w:themeColor="background2"/>
          <w:bottom w:val="single" w:sz="48" w:space="12" w:color="F1F4FA" w:themeColor="background2"/>
          <w:right w:val="single" w:sz="48" w:space="12" w:color="F1F4FA" w:themeColor="background2"/>
        </w:pBdr>
        <w:shd w:val="clear" w:color="auto" w:fill="F1F4FA" w:themeFill="background2"/>
        <w:rPr>
          <w:noProof/>
          <w:color w:val="2F3A48" w:themeColor="accent6"/>
        </w:rPr>
      </w:pPr>
      <w:r w:rsidRPr="007368A0">
        <w:rPr>
          <w:noProof/>
          <w:color w:val="2F3A48" w:themeColor="accent6"/>
        </w:rPr>
        <w:t>For the deaf or hard of</w:t>
      </w:r>
      <w:r w:rsidR="00736E8C" w:rsidRPr="007368A0">
        <w:rPr>
          <w:noProof/>
          <w:color w:val="2F3A48" w:themeColor="accent6"/>
        </w:rPr>
        <w:t xml:space="preserve"> </w:t>
      </w:r>
      <w:r w:rsidRPr="007368A0">
        <w:rPr>
          <w:noProof/>
          <w:color w:val="2F3A48" w:themeColor="accent6"/>
        </w:rPr>
        <w:t xml:space="preserve">hearing, dial </w:t>
      </w:r>
      <w:r w:rsidRPr="007368A0">
        <w:rPr>
          <w:b/>
          <w:bCs/>
          <w:noProof/>
          <w:color w:val="2F3A48" w:themeColor="accent6"/>
        </w:rPr>
        <w:t>133 677</w:t>
      </w:r>
      <w:r w:rsidR="00736E8C" w:rsidRPr="007368A0">
        <w:rPr>
          <w:noProof/>
          <w:color w:val="2F3A48" w:themeColor="accent6"/>
        </w:rPr>
        <w:t xml:space="preserve"> </w:t>
      </w:r>
      <w:r w:rsidRPr="007368A0">
        <w:rPr>
          <w:noProof/>
          <w:color w:val="2F3A48" w:themeColor="accent6"/>
        </w:rPr>
        <w:t>for the National Relay</w:t>
      </w:r>
      <w:r w:rsidR="00736E8C" w:rsidRPr="007368A0">
        <w:rPr>
          <w:noProof/>
          <w:color w:val="2F3A48" w:themeColor="accent6"/>
        </w:rPr>
        <w:t xml:space="preserve"> </w:t>
      </w:r>
      <w:r w:rsidRPr="007368A0">
        <w:rPr>
          <w:noProof/>
          <w:color w:val="2F3A48" w:themeColor="accent6"/>
        </w:rPr>
        <w:t>Service and request to</w:t>
      </w:r>
      <w:r w:rsidR="00736E8C" w:rsidRPr="007368A0">
        <w:rPr>
          <w:noProof/>
          <w:color w:val="2F3A48" w:themeColor="accent6"/>
        </w:rPr>
        <w:t xml:space="preserve"> </w:t>
      </w:r>
      <w:r w:rsidRPr="007368A0">
        <w:rPr>
          <w:noProof/>
          <w:color w:val="2F3A48" w:themeColor="accent6"/>
        </w:rPr>
        <w:t xml:space="preserve">connect to </w:t>
      </w:r>
      <w:r w:rsidRPr="007368A0">
        <w:rPr>
          <w:b/>
          <w:bCs/>
          <w:noProof/>
          <w:color w:val="2F3A48" w:themeColor="accent6"/>
        </w:rPr>
        <w:t>1300 489 844</w:t>
      </w:r>
      <w:r w:rsidRPr="007368A0">
        <w:rPr>
          <w:noProof/>
          <w:color w:val="2F3A48" w:themeColor="accent6"/>
        </w:rPr>
        <w:t>.</w:t>
      </w:r>
    </w:p>
    <w:p w14:paraId="47A9217F" w14:textId="7348B15F" w:rsidR="006C7239" w:rsidRPr="007368A0" w:rsidRDefault="006C7239" w:rsidP="003E066F">
      <w:pPr>
        <w:pBdr>
          <w:top w:val="single" w:sz="48" w:space="12" w:color="F1F4FA" w:themeColor="background2"/>
          <w:left w:val="single" w:sz="48" w:space="12" w:color="F1F4FA" w:themeColor="background2"/>
          <w:bottom w:val="single" w:sz="48" w:space="12" w:color="F1F4FA" w:themeColor="background2"/>
          <w:right w:val="single" w:sz="48" w:space="12" w:color="F1F4FA" w:themeColor="background2"/>
        </w:pBdr>
        <w:shd w:val="clear" w:color="auto" w:fill="F1F4FA" w:themeFill="background2"/>
        <w:rPr>
          <w:noProof/>
          <w:color w:val="2F3A48" w:themeColor="accent6"/>
        </w:rPr>
      </w:pPr>
      <w:r w:rsidRPr="007368A0">
        <w:rPr>
          <w:noProof/>
          <w:color w:val="2F3A48" w:themeColor="accent6"/>
        </w:rPr>
        <w:t>Visit our website or</w:t>
      </w:r>
      <w:r w:rsidR="00736E8C" w:rsidRPr="007368A0">
        <w:rPr>
          <w:noProof/>
          <w:color w:val="2F3A48" w:themeColor="accent6"/>
        </w:rPr>
        <w:t xml:space="preserve"> </w:t>
      </w:r>
      <w:r w:rsidRPr="007368A0">
        <w:rPr>
          <w:noProof/>
          <w:color w:val="2F3A48" w:themeColor="accent6"/>
        </w:rPr>
        <w:t>complete the online</w:t>
      </w:r>
      <w:r w:rsidR="00736E8C" w:rsidRPr="007368A0">
        <w:rPr>
          <w:noProof/>
          <w:color w:val="2F3A48" w:themeColor="accent6"/>
        </w:rPr>
        <w:t xml:space="preserve"> </w:t>
      </w:r>
      <w:r w:rsidRPr="007368A0">
        <w:rPr>
          <w:noProof/>
          <w:color w:val="2F3A48" w:themeColor="accent6"/>
        </w:rPr>
        <w:t>reporting form at</w:t>
      </w:r>
      <w:r w:rsidR="00736E8C" w:rsidRPr="007368A0">
        <w:rPr>
          <w:noProof/>
          <w:color w:val="2F3A48" w:themeColor="accent6"/>
        </w:rPr>
        <w:t xml:space="preserve"> </w:t>
      </w:r>
      <w:hyperlink r:id="rId18" w:history="1">
        <w:r w:rsidRPr="007368A0">
          <w:rPr>
            <w:rStyle w:val="Hyperlink"/>
            <w:color w:val="2F3A48" w:themeColor="accent6"/>
          </w:rPr>
          <w:t>nacc.gov.au</w:t>
        </w:r>
      </w:hyperlink>
    </w:p>
    <w:p w14:paraId="09700868" w14:textId="5FAB5339" w:rsidR="006C7239" w:rsidRPr="007368A0" w:rsidRDefault="006C7239" w:rsidP="001B1D4C">
      <w:pPr>
        <w:pBdr>
          <w:top w:val="single" w:sz="48" w:space="12" w:color="F1F4FA" w:themeColor="background2"/>
          <w:left w:val="single" w:sz="48" w:space="12" w:color="F1F4FA" w:themeColor="background2"/>
          <w:bottom w:val="single" w:sz="48" w:space="12" w:color="F1F4FA" w:themeColor="background2"/>
          <w:right w:val="single" w:sz="48" w:space="12" w:color="F1F4FA" w:themeColor="background2"/>
        </w:pBdr>
        <w:shd w:val="clear" w:color="auto" w:fill="F1F4FA" w:themeFill="background2"/>
        <w:rPr>
          <w:color w:val="2F3A48" w:themeColor="accent6"/>
        </w:rPr>
      </w:pPr>
      <w:r w:rsidRPr="007368A0">
        <w:rPr>
          <w:noProof/>
          <w:color w:val="2F3A48" w:themeColor="accent6"/>
        </w:rPr>
        <w:t>Write to us at</w:t>
      </w:r>
      <w:r w:rsidR="002B2EFA" w:rsidRPr="007368A0">
        <w:rPr>
          <w:noProof/>
          <w:color w:val="2F3A48" w:themeColor="accent6"/>
        </w:rPr>
        <w:t xml:space="preserve"> </w:t>
      </w:r>
      <w:r w:rsidRPr="007368A0">
        <w:rPr>
          <w:color w:val="2F3A48" w:themeColor="accent6"/>
        </w:rPr>
        <w:t>GPO Box 605</w:t>
      </w:r>
      <w:r w:rsidR="002B2EFA" w:rsidRPr="007368A0">
        <w:rPr>
          <w:color w:val="2F3A48" w:themeColor="accent6"/>
        </w:rPr>
        <w:t xml:space="preserve">, </w:t>
      </w:r>
      <w:r w:rsidRPr="007368A0">
        <w:rPr>
          <w:color w:val="2F3A48" w:themeColor="accent6"/>
        </w:rPr>
        <w:t>Canberra ACT 2601</w:t>
      </w:r>
    </w:p>
    <w:p w14:paraId="29FF31DC" w14:textId="77777777" w:rsidR="006C7239" w:rsidRDefault="006C7239" w:rsidP="0001178B">
      <w:pPr>
        <w:rPr>
          <w:noProof/>
        </w:rPr>
      </w:pPr>
      <w:r>
        <w:rPr>
          <w:noProof/>
        </w:rPr>
        <w:t>Last updated: June 2024</w:t>
      </w:r>
    </w:p>
    <w:p w14:paraId="77248254" w14:textId="2D32D1B7" w:rsidR="006C7239" w:rsidRDefault="006C7239" w:rsidP="006C7239">
      <w:pPr>
        <w:rPr>
          <w:noProof/>
        </w:rPr>
      </w:pPr>
      <w:r>
        <w:rPr>
          <w:noProof/>
        </w:rPr>
        <w:t>© Commonwealth of</w:t>
      </w:r>
      <w:r w:rsidR="00736E8C">
        <w:rPr>
          <w:noProof/>
        </w:rPr>
        <w:t xml:space="preserve"> </w:t>
      </w:r>
      <w:r>
        <w:rPr>
          <w:noProof/>
        </w:rPr>
        <w:t>Australia 2024</w:t>
      </w:r>
    </w:p>
    <w:sectPr w:rsidR="006C7239" w:rsidSect="00B0212E">
      <w:type w:val="continuous"/>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A14502" w14:textId="77777777" w:rsidR="00B4592A" w:rsidRDefault="00B4592A" w:rsidP="00B4592A">
      <w:pPr>
        <w:spacing w:before="0" w:after="0" w:line="240" w:lineRule="auto"/>
      </w:pPr>
      <w:r>
        <w:separator/>
      </w:r>
    </w:p>
  </w:endnote>
  <w:endnote w:type="continuationSeparator" w:id="0">
    <w:p w14:paraId="3F8DCDD0" w14:textId="77777777" w:rsidR="00B4592A" w:rsidRDefault="00B4592A" w:rsidP="00B4592A">
      <w:pPr>
        <w:spacing w:before="0" w:after="0" w:line="240" w:lineRule="auto"/>
      </w:pPr>
      <w:r>
        <w:continuationSeparator/>
      </w:r>
    </w:p>
  </w:endnote>
  <w:endnote w:type="continuationNotice" w:id="1">
    <w:p w14:paraId="0CE0A007" w14:textId="77777777" w:rsidR="001E7CDA" w:rsidRDefault="001E7CD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ork Sans">
    <w:panose1 w:val="00000000000000000000"/>
    <w:charset w:val="00"/>
    <w:family w:val="auto"/>
    <w:pitch w:val="variable"/>
    <w:sig w:usb0="A00000FF" w:usb1="5000E07B" w:usb2="00000000" w:usb3="00000000" w:csb0="00000193" w:csb1="00000000"/>
  </w:font>
  <w:font w:name="Verdana">
    <w:panose1 w:val="020B0604030504040204"/>
    <w:charset w:val="00"/>
    <w:family w:val="swiss"/>
    <w:pitch w:val="variable"/>
    <w:sig w:usb0="A00006FF" w:usb1="4000205B" w:usb2="00000010" w:usb3="00000000" w:csb0="0000019F" w:csb1="00000000"/>
  </w:font>
  <w:font w:name="Work Sans SemiBold">
    <w:panose1 w:val="00000000000000000000"/>
    <w:charset w:val="00"/>
    <w:family w:val="auto"/>
    <w:pitch w:val="variable"/>
    <w:sig w:usb0="A00000FF" w:usb1="5000E07B" w:usb2="00000000" w:usb3="00000000" w:csb0="00000193"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AD6049" w14:textId="4FF9E482" w:rsidR="00B4592A" w:rsidRDefault="00DC0383">
    <w:pPr>
      <w:pStyle w:val="Footer"/>
    </w:pPr>
    <w:r>
      <w:rPr>
        <w:noProof/>
      </w:rPr>
      <mc:AlternateContent>
        <mc:Choice Requires="wps">
          <w:drawing>
            <wp:anchor distT="0" distB="0" distL="0" distR="0" simplePos="0" relativeHeight="251669508" behindDoc="0" locked="0" layoutInCell="1" allowOverlap="1" wp14:anchorId="40C02CAA" wp14:editId="7DA6A829">
              <wp:simplePos x="635" y="635"/>
              <wp:positionH relativeFrom="page">
                <wp:align>center</wp:align>
              </wp:positionH>
              <wp:positionV relativeFrom="page">
                <wp:align>bottom</wp:align>
              </wp:positionV>
              <wp:extent cx="443865" cy="443865"/>
              <wp:effectExtent l="0" t="0" r="635" b="0"/>
              <wp:wrapNone/>
              <wp:docPr id="283408645" name="Text Box 11" descr="OFFICIAL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0E932F9" w14:textId="7D555AA9"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 xml:space="preserve">OFFICIAL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0C02CAA" id="_x0000_t202" coordsize="21600,21600" o:spt="202" path="m,l,21600r21600,l21600,xe">
              <v:stroke joinstyle="miter"/>
              <v:path gradientshapeok="t" o:connecttype="rect"/>
            </v:shapetype>
            <v:shape id="Text Box 11" o:spid="_x0000_s1028" type="#_x0000_t202" alt="OFFICIAL " style="position:absolute;margin-left:0;margin-top:0;width:34.95pt;height:34.95pt;z-index:25166950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30E932F9" w14:textId="7D555AA9"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 xml:space="preserve">OFFICIAL </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5438C5" w14:textId="4C00B791" w:rsidR="00B4592A" w:rsidRPr="00EB4719" w:rsidRDefault="00DC0383" w:rsidP="000C56B3">
    <w:pPr>
      <w:pStyle w:val="Footer"/>
      <w:pBdr>
        <w:top w:val="single" w:sz="4" w:space="8" w:color="54C6D3" w:themeColor="accent1"/>
      </w:pBdr>
      <w:tabs>
        <w:tab w:val="clear" w:pos="4513"/>
      </w:tabs>
      <w:contextualSpacing/>
      <w:rPr>
        <w:noProof/>
        <w:color w:val="2787D5" w:themeColor="text1" w:themeTint="BF"/>
      </w:rPr>
    </w:pPr>
    <w:r>
      <w:rPr>
        <w:b/>
        <w:bCs/>
        <w:noProof/>
      </w:rPr>
      <mc:AlternateContent>
        <mc:Choice Requires="wps">
          <w:drawing>
            <wp:anchor distT="0" distB="0" distL="0" distR="0" simplePos="0" relativeHeight="251670532" behindDoc="0" locked="0" layoutInCell="1" allowOverlap="1" wp14:anchorId="0229EEF0" wp14:editId="2319154D">
              <wp:simplePos x="914400" y="9802906"/>
              <wp:positionH relativeFrom="page">
                <wp:align>center</wp:align>
              </wp:positionH>
              <wp:positionV relativeFrom="page">
                <wp:align>bottom</wp:align>
              </wp:positionV>
              <wp:extent cx="443865" cy="443865"/>
              <wp:effectExtent l="0" t="0" r="635" b="0"/>
              <wp:wrapNone/>
              <wp:docPr id="77227423" name="Text Box 12" descr="OFFICIAL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FF0FD13" w14:textId="0B29B538"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 xml:space="preserve">OFFICIAL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229EEF0" id="_x0000_t202" coordsize="21600,21600" o:spt="202" path="m,l,21600r21600,l21600,xe">
              <v:stroke joinstyle="miter"/>
              <v:path gradientshapeok="t" o:connecttype="rect"/>
            </v:shapetype>
            <v:shape id="Text Box 12" o:spid="_x0000_s1029" type="#_x0000_t202" alt="OFFICIAL " style="position:absolute;margin-left:0;margin-top:0;width:34.95pt;height:34.95pt;z-index:25167053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textbox style="mso-fit-shape-to-text:t" inset="0,0,0,15pt">
                <w:txbxContent>
                  <w:p w14:paraId="6FF0FD13" w14:textId="0B29B538"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 xml:space="preserve">OFFICIAL </w:t>
                    </w:r>
                  </w:p>
                </w:txbxContent>
              </v:textbox>
              <w10:wrap anchorx="page" anchory="page"/>
            </v:shape>
          </w:pict>
        </mc:Fallback>
      </mc:AlternateContent>
    </w:r>
    <w:r w:rsidR="00EB4719" w:rsidRPr="0001178B">
      <w:rPr>
        <w:b/>
        <w:bCs/>
        <w:noProof/>
      </w:rPr>
      <w:fldChar w:fldCharType="begin"/>
    </w:r>
    <w:r w:rsidR="00EB4719" w:rsidRPr="0001178B">
      <w:rPr>
        <w:b/>
        <w:bCs/>
        <w:noProof/>
      </w:rPr>
      <w:instrText xml:space="preserve"> PAGE   \* MERGEFORMAT </w:instrText>
    </w:r>
    <w:r w:rsidR="00EB4719" w:rsidRPr="0001178B">
      <w:rPr>
        <w:b/>
        <w:bCs/>
        <w:noProof/>
      </w:rPr>
      <w:fldChar w:fldCharType="separate"/>
    </w:r>
    <w:r w:rsidR="00EB4719" w:rsidRPr="0001178B">
      <w:rPr>
        <w:b/>
        <w:bCs/>
        <w:noProof/>
      </w:rPr>
      <w:t>2</w:t>
    </w:r>
    <w:r w:rsidR="00EB4719" w:rsidRPr="0001178B">
      <w:rPr>
        <w:b/>
        <w:bCs/>
        <w:noProof/>
      </w:rPr>
      <w:fldChar w:fldCharType="end"/>
    </w:r>
    <w:r w:rsidR="000C56B3" w:rsidRPr="0001178B">
      <w:rPr>
        <w:noProof/>
      </w:rPr>
      <w:tab/>
    </w:r>
    <w:r w:rsidR="00B0212E" w:rsidRPr="00B0212E">
      <w:t>The investigation process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191E62" w14:textId="282AED45" w:rsidR="00B4592A" w:rsidRPr="00DC0383" w:rsidRDefault="00DC0383" w:rsidP="00DC0383">
    <w:pPr>
      <w:pStyle w:val="Footer"/>
      <w:pBdr>
        <w:top w:val="single" w:sz="4" w:space="8" w:color="54C6D3" w:themeColor="accent1"/>
      </w:pBdr>
      <w:tabs>
        <w:tab w:val="clear" w:pos="4513"/>
      </w:tabs>
      <w:contextualSpacing/>
      <w:rPr>
        <w:noProof/>
        <w:color w:val="2787D5" w:themeColor="text1" w:themeTint="BF"/>
      </w:rPr>
    </w:pPr>
    <w:r>
      <w:rPr>
        <w:b/>
        <w:bCs/>
        <w:noProof/>
      </w:rPr>
      <mc:AlternateContent>
        <mc:Choice Requires="wps">
          <w:drawing>
            <wp:anchor distT="0" distB="0" distL="0" distR="0" simplePos="0" relativeHeight="251668484" behindDoc="0" locked="0" layoutInCell="1" allowOverlap="1" wp14:anchorId="725E30D3" wp14:editId="4FC3F180">
              <wp:simplePos x="914400" y="9802906"/>
              <wp:positionH relativeFrom="page">
                <wp:align>center</wp:align>
              </wp:positionH>
              <wp:positionV relativeFrom="page">
                <wp:align>bottom</wp:align>
              </wp:positionV>
              <wp:extent cx="443865" cy="443865"/>
              <wp:effectExtent l="0" t="0" r="635" b="0"/>
              <wp:wrapNone/>
              <wp:docPr id="678889650" name="Text Box 10" descr="OFFICIAL ">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6ECDFF" w14:textId="5EE19730"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 xml:space="preserve">OFFICIAL </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25E30D3" id="_x0000_t202" coordsize="21600,21600" o:spt="202" path="m,l,21600r21600,l21600,xe">
              <v:stroke joinstyle="miter"/>
              <v:path gradientshapeok="t" o:connecttype="rect"/>
            </v:shapetype>
            <v:shape id="Text Box 10" o:spid="_x0000_s1031" type="#_x0000_t202" alt="OFFICIAL " style="position:absolute;margin-left:0;margin-top:0;width:34.95pt;height:34.95pt;z-index:25166848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vhc6wLAgAAHAQAAA4A&#10;AAAAAAAAAAAAAAAALgIAAGRycy9lMm9Eb2MueG1sUEsBAi0AFAAGAAgAAAAhADft0fjZAAAAAwEA&#10;AA8AAAAAAAAAAAAAAAAAZQQAAGRycy9kb3ducmV2LnhtbFBLBQYAAAAABAAEAPMAAABrBQAAAAA=&#10;" filled="f" stroked="f">
              <v:textbox style="mso-fit-shape-to-text:t" inset="0,0,0,15pt">
                <w:txbxContent>
                  <w:p w14:paraId="3D6ECDFF" w14:textId="5EE19730"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 xml:space="preserve">OFFICIAL </w:t>
                    </w:r>
                  </w:p>
                </w:txbxContent>
              </v:textbox>
              <w10:wrap anchorx="page" anchory="page"/>
            </v:shape>
          </w:pict>
        </mc:Fallback>
      </mc:AlternateContent>
    </w:r>
    <w:r w:rsidRPr="0001178B">
      <w:rPr>
        <w:b/>
        <w:bCs/>
        <w:noProof/>
      </w:rPr>
      <w:fldChar w:fldCharType="begin"/>
    </w:r>
    <w:r w:rsidRPr="0001178B">
      <w:rPr>
        <w:b/>
        <w:bCs/>
        <w:noProof/>
      </w:rPr>
      <w:instrText xml:space="preserve"> PAGE   \* MERGEFORMAT </w:instrText>
    </w:r>
    <w:r w:rsidRPr="0001178B">
      <w:rPr>
        <w:b/>
        <w:bCs/>
        <w:noProof/>
      </w:rPr>
      <w:fldChar w:fldCharType="separate"/>
    </w:r>
    <w:r>
      <w:rPr>
        <w:b/>
        <w:bCs/>
        <w:noProof/>
      </w:rPr>
      <w:t>2</w:t>
    </w:r>
    <w:r w:rsidRPr="0001178B">
      <w:rPr>
        <w:b/>
        <w:bCs/>
        <w:noProof/>
      </w:rPr>
      <w:fldChar w:fldCharType="end"/>
    </w:r>
    <w:r w:rsidRPr="0001178B">
      <w:rPr>
        <w:noProof/>
      </w:rPr>
      <w:tab/>
    </w:r>
    <w:hyperlink r:id="rId1" w:history="1">
      <w:r w:rsidRPr="000C56B3">
        <w:rPr>
          <w:rStyle w:val="Hyperlink"/>
          <w:b/>
          <w:bCs/>
          <w:noProof/>
          <w:color w:val="auto"/>
          <w:u w:val="none"/>
        </w:rPr>
        <w:t>nacc</w:t>
      </w:r>
      <w:r w:rsidRPr="000C56B3">
        <w:rPr>
          <w:rStyle w:val="Hyperlink"/>
          <w:noProof/>
          <w:color w:val="auto"/>
          <w:u w:val="none"/>
        </w:rPr>
        <w:t>.gov.au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CE05A1" w14:textId="77777777" w:rsidR="00B4592A" w:rsidRDefault="00B4592A" w:rsidP="00B4592A">
      <w:pPr>
        <w:spacing w:before="0" w:after="0" w:line="240" w:lineRule="auto"/>
      </w:pPr>
      <w:r>
        <w:separator/>
      </w:r>
    </w:p>
  </w:footnote>
  <w:footnote w:type="continuationSeparator" w:id="0">
    <w:p w14:paraId="2ACB6591" w14:textId="77777777" w:rsidR="00B4592A" w:rsidRDefault="00B4592A" w:rsidP="00B4592A">
      <w:pPr>
        <w:spacing w:before="0" w:after="0" w:line="240" w:lineRule="auto"/>
      </w:pPr>
      <w:r>
        <w:continuationSeparator/>
      </w:r>
    </w:p>
  </w:footnote>
  <w:footnote w:type="continuationNotice" w:id="1">
    <w:p w14:paraId="42294F68" w14:textId="77777777" w:rsidR="001E7CDA" w:rsidRDefault="001E7CDA">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7FEF3E" w14:textId="6CC2011D" w:rsidR="00B4592A" w:rsidRDefault="00DC0383">
    <w:pPr>
      <w:pStyle w:val="Header"/>
    </w:pPr>
    <w:r>
      <w:rPr>
        <w:noProof/>
      </w:rPr>
      <mc:AlternateContent>
        <mc:Choice Requires="wps">
          <w:drawing>
            <wp:anchor distT="0" distB="0" distL="0" distR="0" simplePos="0" relativeHeight="251666436" behindDoc="0" locked="0" layoutInCell="1" allowOverlap="1" wp14:anchorId="69B1A4E0" wp14:editId="2F82AEDE">
              <wp:simplePos x="635" y="635"/>
              <wp:positionH relativeFrom="page">
                <wp:align>center</wp:align>
              </wp:positionH>
              <wp:positionV relativeFrom="page">
                <wp:align>top</wp:align>
              </wp:positionV>
              <wp:extent cx="443865" cy="443865"/>
              <wp:effectExtent l="0" t="0" r="635" b="6985"/>
              <wp:wrapNone/>
              <wp:docPr id="948782628" name="Text Box 8"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2AE759C" w14:textId="59E2C673"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9B1A4E0" id="_x0000_t202" coordsize="21600,21600" o:spt="202" path="m,l,21600r21600,l21600,xe">
              <v:stroke joinstyle="miter"/>
              <v:path gradientshapeok="t" o:connecttype="rect"/>
            </v:shapetype>
            <v:shape id="Text Box 8" o:spid="_x0000_s1026" type="#_x0000_t202" alt="OFFICIAL" style="position:absolute;margin-left:0;margin-top:0;width:34.95pt;height:34.95pt;z-index:25166643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62AE759C" w14:textId="59E2C673"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75953C" w14:textId="6D0BF517" w:rsidR="00B4592A" w:rsidRDefault="00DC0383">
    <w:pPr>
      <w:pStyle w:val="Header"/>
    </w:pPr>
    <w:r>
      <w:rPr>
        <w:noProof/>
      </w:rPr>
      <mc:AlternateContent>
        <mc:Choice Requires="wps">
          <w:drawing>
            <wp:anchor distT="0" distB="0" distL="0" distR="0" simplePos="0" relativeHeight="251667460" behindDoc="0" locked="0" layoutInCell="1" allowOverlap="1" wp14:anchorId="7EC65968" wp14:editId="7C2A6019">
              <wp:simplePos x="914400" y="443753"/>
              <wp:positionH relativeFrom="page">
                <wp:align>center</wp:align>
              </wp:positionH>
              <wp:positionV relativeFrom="page">
                <wp:align>top</wp:align>
              </wp:positionV>
              <wp:extent cx="443865" cy="443865"/>
              <wp:effectExtent l="0" t="0" r="635" b="6985"/>
              <wp:wrapNone/>
              <wp:docPr id="1189881255" name="Text Box 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FAE3F21" w14:textId="2AB89248"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EC65968" id="_x0000_t202" coordsize="21600,21600" o:spt="202" path="m,l,21600r21600,l21600,xe">
              <v:stroke joinstyle="miter"/>
              <v:path gradientshapeok="t" o:connecttype="rect"/>
            </v:shapetype>
            <v:shape id="Text Box 9" o:spid="_x0000_s1027" type="#_x0000_t202" alt="OFFICIAL" style="position:absolute;margin-left:0;margin-top:0;width:34.95pt;height:34.95pt;z-index:25166746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0FAE3F21" w14:textId="2AB89248"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A14653" w14:textId="67F29DAE" w:rsidR="00B4592A" w:rsidRDefault="00DC0383">
    <w:pPr>
      <w:pStyle w:val="Header"/>
    </w:pPr>
    <w:r>
      <w:rPr>
        <w:noProof/>
      </w:rPr>
      <mc:AlternateContent>
        <mc:Choice Requires="wps">
          <w:drawing>
            <wp:anchor distT="0" distB="0" distL="0" distR="0" simplePos="0" relativeHeight="251665412" behindDoc="0" locked="0" layoutInCell="1" allowOverlap="1" wp14:anchorId="61981478" wp14:editId="6F4E7A0A">
              <wp:simplePos x="914400" y="282388"/>
              <wp:positionH relativeFrom="page">
                <wp:align>center</wp:align>
              </wp:positionH>
              <wp:positionV relativeFrom="page">
                <wp:align>top</wp:align>
              </wp:positionV>
              <wp:extent cx="443865" cy="443865"/>
              <wp:effectExtent l="0" t="0" r="635" b="6985"/>
              <wp:wrapNone/>
              <wp:docPr id="1968441920" name="Text Box 7"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F2B45B0" w14:textId="1A1D642E"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1981478" id="_x0000_t202" coordsize="21600,21600" o:spt="202" path="m,l,21600r21600,l21600,xe">
              <v:stroke joinstyle="miter"/>
              <v:path gradientshapeok="t" o:connecttype="rect"/>
            </v:shapetype>
            <v:shape id="Text Box 7" o:spid="_x0000_s1030" type="#_x0000_t202" alt="OFFICIAL" style="position:absolute;margin-left:0;margin-top:0;width:34.95pt;height:34.95pt;z-index:25166541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Al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ai4lP3O6hONJSHYd/ByXVDpTci4LPwtGCag0SLT3Ro&#10;A13JYbQ4q8H/+Js/5hPvFOWsI8GU3JKiOTPfLO0jaisZ89v8Kqebn9y7ybCH9h5IhnN6EU4mM+ah&#10;mUztoX0lOa9iIQoJK6lcyXEy73FQLj0HqVarlEQycgI3dutkhI50RS5f+lfh3Ug40qYeYVKTKN7x&#10;PuTGP4NbHZDYT0uJ1A5EjoyTBNNax+cSNf7rPWWdH/XyJ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ImZAlCgIAABwEAAAOAAAA&#10;AAAAAAAAAAAAAC4CAABkcnMvZTJvRG9jLnhtbFBLAQItABQABgAIAAAAIQDUHg1H2AAAAAMBAAAP&#10;AAAAAAAAAAAAAAAAAGQEAABkcnMvZG93bnJldi54bWxQSwUGAAAAAAQABADzAAAAaQUAAAAA&#10;" filled="f" stroked="f">
              <v:textbox style="mso-fit-shape-to-text:t" inset="0,15pt,0,0">
                <w:txbxContent>
                  <w:p w14:paraId="5F2B45B0" w14:textId="1A1D642E" w:rsidR="00DC0383" w:rsidRPr="00DC0383" w:rsidRDefault="00DC0383" w:rsidP="00DC0383">
                    <w:pPr>
                      <w:spacing w:after="0"/>
                      <w:rPr>
                        <w:rFonts w:ascii="Calibri" w:eastAsia="Calibri" w:hAnsi="Calibri" w:cs="Calibri"/>
                        <w:noProof/>
                        <w:color w:val="FF0000"/>
                        <w:szCs w:val="24"/>
                      </w:rPr>
                    </w:pPr>
                    <w:r w:rsidRPr="00DC0383">
                      <w:rPr>
                        <w:rFonts w:ascii="Calibri" w:eastAsia="Calibri" w:hAnsi="Calibri" w:cs="Calibri"/>
                        <w:noProof/>
                        <w:color w:val="FF0000"/>
                        <w:szCs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4B5FF8"/>
    <w:multiLevelType w:val="hybridMultilevel"/>
    <w:tmpl w:val="028295FA"/>
    <w:lvl w:ilvl="0" w:tplc="118C6726">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8C7695D"/>
    <w:multiLevelType w:val="hybridMultilevel"/>
    <w:tmpl w:val="BD2CC65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F2F2289"/>
    <w:multiLevelType w:val="hybridMultilevel"/>
    <w:tmpl w:val="30E4F3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6532689"/>
    <w:multiLevelType w:val="hybridMultilevel"/>
    <w:tmpl w:val="4420DDE2"/>
    <w:lvl w:ilvl="0" w:tplc="118C6726">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5840578"/>
    <w:multiLevelType w:val="hybridMultilevel"/>
    <w:tmpl w:val="D4404BE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26D625B4"/>
    <w:multiLevelType w:val="hybridMultilevel"/>
    <w:tmpl w:val="35986916"/>
    <w:lvl w:ilvl="0" w:tplc="118C6726">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35456203"/>
    <w:multiLevelType w:val="hybridMultilevel"/>
    <w:tmpl w:val="C7B61234"/>
    <w:lvl w:ilvl="0" w:tplc="118C6726">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8F63D7B"/>
    <w:multiLevelType w:val="hybridMultilevel"/>
    <w:tmpl w:val="9CD296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7D2D7F9A"/>
    <w:multiLevelType w:val="hybridMultilevel"/>
    <w:tmpl w:val="F920E4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382827203">
    <w:abstractNumId w:val="5"/>
  </w:num>
  <w:num w:numId="2" w16cid:durableId="213200148">
    <w:abstractNumId w:val="1"/>
  </w:num>
  <w:num w:numId="3" w16cid:durableId="876158351">
    <w:abstractNumId w:val="4"/>
  </w:num>
  <w:num w:numId="4" w16cid:durableId="2036998010">
    <w:abstractNumId w:val="6"/>
  </w:num>
  <w:num w:numId="5" w16cid:durableId="2104447144">
    <w:abstractNumId w:val="3"/>
  </w:num>
  <w:num w:numId="6" w16cid:durableId="1409309371">
    <w:abstractNumId w:val="0"/>
  </w:num>
  <w:num w:numId="7" w16cid:durableId="387607746">
    <w:abstractNumId w:val="2"/>
  </w:num>
  <w:num w:numId="8" w16cid:durableId="776020323">
    <w:abstractNumId w:val="7"/>
  </w:num>
  <w:num w:numId="9" w16cid:durableId="149961638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592A"/>
    <w:rsid w:val="0001178B"/>
    <w:rsid w:val="00040E58"/>
    <w:rsid w:val="000C56B3"/>
    <w:rsid w:val="0013552E"/>
    <w:rsid w:val="001B1D4C"/>
    <w:rsid w:val="001E7CDA"/>
    <w:rsid w:val="00221C3B"/>
    <w:rsid w:val="002B2EFA"/>
    <w:rsid w:val="002F3F13"/>
    <w:rsid w:val="00314BD1"/>
    <w:rsid w:val="003E066F"/>
    <w:rsid w:val="005E6BDC"/>
    <w:rsid w:val="006177AC"/>
    <w:rsid w:val="006A12A3"/>
    <w:rsid w:val="006C7239"/>
    <w:rsid w:val="007368A0"/>
    <w:rsid w:val="00736E8C"/>
    <w:rsid w:val="00785EB6"/>
    <w:rsid w:val="008D47DA"/>
    <w:rsid w:val="008F54C2"/>
    <w:rsid w:val="009D346D"/>
    <w:rsid w:val="00A8514B"/>
    <w:rsid w:val="00A868EE"/>
    <w:rsid w:val="00B0212E"/>
    <w:rsid w:val="00B4592A"/>
    <w:rsid w:val="00C0048E"/>
    <w:rsid w:val="00C80649"/>
    <w:rsid w:val="00D57AD5"/>
    <w:rsid w:val="00D71A91"/>
    <w:rsid w:val="00DC0383"/>
    <w:rsid w:val="00E21B76"/>
    <w:rsid w:val="00EB4719"/>
    <w:rsid w:val="00EC74FF"/>
    <w:rsid w:val="00FD1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9278155"/>
  <w15:chartTrackingRefBased/>
  <w15:docId w15:val="{7202BDBB-8118-483A-B4AC-E00D8DD0E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Work Sans" w:eastAsiaTheme="minorHAnsi" w:hAnsi="Work Sans" w:cstheme="majorBidi"/>
        <w:kern w:val="2"/>
        <w:sz w:val="24"/>
        <w:szCs w:val="40"/>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6B3"/>
    <w:pPr>
      <w:spacing w:before="240" w:after="240" w:line="360" w:lineRule="auto"/>
    </w:pPr>
  </w:style>
  <w:style w:type="paragraph" w:styleId="Heading1">
    <w:name w:val="heading 1"/>
    <w:basedOn w:val="Normal"/>
    <w:next w:val="Normal"/>
    <w:link w:val="Heading1Char"/>
    <w:uiPriority w:val="9"/>
    <w:qFormat/>
    <w:rsid w:val="002B2EFA"/>
    <w:pPr>
      <w:keepNext/>
      <w:keepLines/>
      <w:spacing w:before="360" w:line="240" w:lineRule="auto"/>
      <w:outlineLvl w:val="0"/>
    </w:pPr>
    <w:rPr>
      <w:rFonts w:ascii="Work Sans SemiBold" w:eastAsiaTheme="majorEastAsia" w:hAnsi="Work Sans SemiBold"/>
      <w:color w:val="FFFFFF"/>
      <w:sz w:val="80"/>
    </w:rPr>
  </w:style>
  <w:style w:type="paragraph" w:styleId="Heading2">
    <w:name w:val="heading 2"/>
    <w:basedOn w:val="Normal"/>
    <w:next w:val="Normal"/>
    <w:link w:val="Heading2Char"/>
    <w:uiPriority w:val="9"/>
    <w:unhideWhenUsed/>
    <w:qFormat/>
    <w:rsid w:val="006C7239"/>
    <w:pPr>
      <w:keepNext/>
      <w:keepLines/>
      <w:spacing w:before="360"/>
      <w:outlineLvl w:val="1"/>
    </w:pPr>
    <w:rPr>
      <w:rFonts w:ascii="Work Sans SemiBold" w:eastAsiaTheme="majorEastAsia" w:hAnsi="Work Sans SemiBold"/>
      <w:color w:val="1A5A8D" w:themeColor="accent3"/>
      <w:sz w:val="28"/>
      <w:szCs w:val="32"/>
    </w:rPr>
  </w:style>
  <w:style w:type="paragraph" w:styleId="Heading3">
    <w:name w:val="heading 3"/>
    <w:basedOn w:val="Normal"/>
    <w:next w:val="Normal"/>
    <w:link w:val="Heading3Char"/>
    <w:uiPriority w:val="9"/>
    <w:semiHidden/>
    <w:unhideWhenUsed/>
    <w:qFormat/>
    <w:rsid w:val="00B4592A"/>
    <w:pPr>
      <w:keepNext/>
      <w:keepLines/>
      <w:spacing w:before="160" w:after="80"/>
      <w:outlineLvl w:val="2"/>
    </w:pPr>
    <w:rPr>
      <w:rFonts w:eastAsiaTheme="majorEastAsia"/>
      <w:color w:val="2DA1AF" w:themeColor="accent1" w:themeShade="BF"/>
      <w:sz w:val="28"/>
      <w:szCs w:val="28"/>
    </w:rPr>
  </w:style>
  <w:style w:type="paragraph" w:styleId="Heading4">
    <w:name w:val="heading 4"/>
    <w:basedOn w:val="Normal"/>
    <w:next w:val="Normal"/>
    <w:link w:val="Heading4Char"/>
    <w:uiPriority w:val="9"/>
    <w:semiHidden/>
    <w:unhideWhenUsed/>
    <w:qFormat/>
    <w:rsid w:val="00B4592A"/>
    <w:pPr>
      <w:keepNext/>
      <w:keepLines/>
      <w:spacing w:before="80" w:after="40"/>
      <w:outlineLvl w:val="3"/>
    </w:pPr>
    <w:rPr>
      <w:rFonts w:eastAsiaTheme="majorEastAsia"/>
      <w:i/>
      <w:iCs/>
      <w:color w:val="2DA1AF" w:themeColor="accent1" w:themeShade="BF"/>
    </w:rPr>
  </w:style>
  <w:style w:type="paragraph" w:styleId="Heading5">
    <w:name w:val="heading 5"/>
    <w:basedOn w:val="Normal"/>
    <w:next w:val="Normal"/>
    <w:link w:val="Heading5Char"/>
    <w:uiPriority w:val="9"/>
    <w:semiHidden/>
    <w:unhideWhenUsed/>
    <w:qFormat/>
    <w:rsid w:val="00B4592A"/>
    <w:pPr>
      <w:keepNext/>
      <w:keepLines/>
      <w:spacing w:before="80" w:after="40"/>
      <w:outlineLvl w:val="4"/>
    </w:pPr>
    <w:rPr>
      <w:rFonts w:eastAsiaTheme="majorEastAsia"/>
      <w:color w:val="2DA1AF" w:themeColor="accent1" w:themeShade="BF"/>
    </w:rPr>
  </w:style>
  <w:style w:type="paragraph" w:styleId="Heading6">
    <w:name w:val="heading 6"/>
    <w:basedOn w:val="Normal"/>
    <w:next w:val="Normal"/>
    <w:link w:val="Heading6Char"/>
    <w:uiPriority w:val="9"/>
    <w:semiHidden/>
    <w:unhideWhenUsed/>
    <w:qFormat/>
    <w:rsid w:val="00B4592A"/>
    <w:pPr>
      <w:keepNext/>
      <w:keepLines/>
      <w:spacing w:before="40" w:after="0"/>
      <w:outlineLvl w:val="5"/>
    </w:pPr>
    <w:rPr>
      <w:rFonts w:eastAsiaTheme="majorEastAsia"/>
      <w:i/>
      <w:iCs/>
      <w:color w:val="4297DC" w:themeColor="text1" w:themeTint="A6"/>
    </w:rPr>
  </w:style>
  <w:style w:type="paragraph" w:styleId="Heading7">
    <w:name w:val="heading 7"/>
    <w:basedOn w:val="Normal"/>
    <w:next w:val="Normal"/>
    <w:link w:val="Heading7Char"/>
    <w:uiPriority w:val="9"/>
    <w:semiHidden/>
    <w:unhideWhenUsed/>
    <w:qFormat/>
    <w:rsid w:val="00B4592A"/>
    <w:pPr>
      <w:keepNext/>
      <w:keepLines/>
      <w:spacing w:before="40" w:after="0"/>
      <w:outlineLvl w:val="6"/>
    </w:pPr>
    <w:rPr>
      <w:rFonts w:eastAsiaTheme="majorEastAsia"/>
      <w:color w:val="4297DC" w:themeColor="text1" w:themeTint="A6"/>
    </w:rPr>
  </w:style>
  <w:style w:type="paragraph" w:styleId="Heading8">
    <w:name w:val="heading 8"/>
    <w:basedOn w:val="Normal"/>
    <w:next w:val="Normal"/>
    <w:link w:val="Heading8Char"/>
    <w:uiPriority w:val="9"/>
    <w:semiHidden/>
    <w:unhideWhenUsed/>
    <w:qFormat/>
    <w:rsid w:val="00B4592A"/>
    <w:pPr>
      <w:keepNext/>
      <w:keepLines/>
      <w:spacing w:after="0"/>
      <w:outlineLvl w:val="7"/>
    </w:pPr>
    <w:rPr>
      <w:rFonts w:eastAsiaTheme="majorEastAsia"/>
      <w:i/>
      <w:iCs/>
      <w:color w:val="2275B9" w:themeColor="text1" w:themeTint="D8"/>
    </w:rPr>
  </w:style>
  <w:style w:type="paragraph" w:styleId="Heading9">
    <w:name w:val="heading 9"/>
    <w:basedOn w:val="Normal"/>
    <w:next w:val="Normal"/>
    <w:link w:val="Heading9Char"/>
    <w:uiPriority w:val="9"/>
    <w:semiHidden/>
    <w:unhideWhenUsed/>
    <w:qFormat/>
    <w:rsid w:val="00B4592A"/>
    <w:pPr>
      <w:keepNext/>
      <w:keepLines/>
      <w:spacing w:after="0"/>
      <w:outlineLvl w:val="8"/>
    </w:pPr>
    <w:rPr>
      <w:rFonts w:eastAsiaTheme="majorEastAsia"/>
      <w:color w:val="2275B9"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B2EFA"/>
    <w:rPr>
      <w:rFonts w:ascii="Work Sans SemiBold" w:eastAsiaTheme="majorEastAsia" w:hAnsi="Work Sans SemiBold"/>
      <w:color w:val="FFFFFF"/>
      <w:sz w:val="80"/>
    </w:rPr>
  </w:style>
  <w:style w:type="character" w:customStyle="1" w:styleId="Heading2Char">
    <w:name w:val="Heading 2 Char"/>
    <w:basedOn w:val="DefaultParagraphFont"/>
    <w:link w:val="Heading2"/>
    <w:uiPriority w:val="9"/>
    <w:rsid w:val="006C7239"/>
    <w:rPr>
      <w:rFonts w:ascii="Work Sans SemiBold" w:eastAsiaTheme="majorEastAsia" w:hAnsi="Work Sans SemiBold"/>
      <w:color w:val="1A5A8D" w:themeColor="accent3"/>
      <w:sz w:val="28"/>
      <w:szCs w:val="32"/>
    </w:rPr>
  </w:style>
  <w:style w:type="character" w:customStyle="1" w:styleId="Heading3Char">
    <w:name w:val="Heading 3 Char"/>
    <w:basedOn w:val="DefaultParagraphFont"/>
    <w:link w:val="Heading3"/>
    <w:uiPriority w:val="9"/>
    <w:semiHidden/>
    <w:rsid w:val="00B4592A"/>
    <w:rPr>
      <w:rFonts w:eastAsiaTheme="majorEastAsia" w:cstheme="majorBidi"/>
      <w:color w:val="2DA1AF" w:themeColor="accent1" w:themeShade="BF"/>
      <w:sz w:val="28"/>
      <w:szCs w:val="28"/>
    </w:rPr>
  </w:style>
  <w:style w:type="character" w:customStyle="1" w:styleId="Heading4Char">
    <w:name w:val="Heading 4 Char"/>
    <w:basedOn w:val="DefaultParagraphFont"/>
    <w:link w:val="Heading4"/>
    <w:uiPriority w:val="9"/>
    <w:semiHidden/>
    <w:rsid w:val="00B4592A"/>
    <w:rPr>
      <w:rFonts w:eastAsiaTheme="majorEastAsia" w:cstheme="majorBidi"/>
      <w:i/>
      <w:iCs/>
      <w:color w:val="2DA1AF" w:themeColor="accent1" w:themeShade="BF"/>
    </w:rPr>
  </w:style>
  <w:style w:type="character" w:customStyle="1" w:styleId="Heading5Char">
    <w:name w:val="Heading 5 Char"/>
    <w:basedOn w:val="DefaultParagraphFont"/>
    <w:link w:val="Heading5"/>
    <w:uiPriority w:val="9"/>
    <w:semiHidden/>
    <w:rsid w:val="00B4592A"/>
    <w:rPr>
      <w:rFonts w:eastAsiaTheme="majorEastAsia" w:cstheme="majorBidi"/>
      <w:color w:val="2DA1AF" w:themeColor="accent1" w:themeShade="BF"/>
    </w:rPr>
  </w:style>
  <w:style w:type="character" w:customStyle="1" w:styleId="Heading6Char">
    <w:name w:val="Heading 6 Char"/>
    <w:basedOn w:val="DefaultParagraphFont"/>
    <w:link w:val="Heading6"/>
    <w:uiPriority w:val="9"/>
    <w:semiHidden/>
    <w:rsid w:val="00B4592A"/>
    <w:rPr>
      <w:rFonts w:eastAsiaTheme="majorEastAsia" w:cstheme="majorBidi"/>
      <w:i/>
      <w:iCs/>
      <w:color w:val="4297DC" w:themeColor="text1" w:themeTint="A6"/>
    </w:rPr>
  </w:style>
  <w:style w:type="character" w:customStyle="1" w:styleId="Heading7Char">
    <w:name w:val="Heading 7 Char"/>
    <w:basedOn w:val="DefaultParagraphFont"/>
    <w:link w:val="Heading7"/>
    <w:uiPriority w:val="9"/>
    <w:semiHidden/>
    <w:rsid w:val="00B4592A"/>
    <w:rPr>
      <w:rFonts w:eastAsiaTheme="majorEastAsia" w:cstheme="majorBidi"/>
      <w:color w:val="4297DC" w:themeColor="text1" w:themeTint="A6"/>
    </w:rPr>
  </w:style>
  <w:style w:type="character" w:customStyle="1" w:styleId="Heading8Char">
    <w:name w:val="Heading 8 Char"/>
    <w:basedOn w:val="DefaultParagraphFont"/>
    <w:link w:val="Heading8"/>
    <w:uiPriority w:val="9"/>
    <w:semiHidden/>
    <w:rsid w:val="00B4592A"/>
    <w:rPr>
      <w:rFonts w:eastAsiaTheme="majorEastAsia" w:cstheme="majorBidi"/>
      <w:i/>
      <w:iCs/>
      <w:color w:val="2275B9" w:themeColor="text1" w:themeTint="D8"/>
    </w:rPr>
  </w:style>
  <w:style w:type="character" w:customStyle="1" w:styleId="Heading9Char">
    <w:name w:val="Heading 9 Char"/>
    <w:basedOn w:val="DefaultParagraphFont"/>
    <w:link w:val="Heading9"/>
    <w:uiPriority w:val="9"/>
    <w:semiHidden/>
    <w:rsid w:val="00B4592A"/>
    <w:rPr>
      <w:rFonts w:eastAsiaTheme="majorEastAsia" w:cstheme="majorBidi"/>
      <w:color w:val="2275B9" w:themeColor="text1" w:themeTint="D8"/>
    </w:rPr>
  </w:style>
  <w:style w:type="paragraph" w:styleId="Title">
    <w:name w:val="Title"/>
    <w:basedOn w:val="Normal"/>
    <w:next w:val="Normal"/>
    <w:link w:val="TitleChar"/>
    <w:uiPriority w:val="10"/>
    <w:qFormat/>
    <w:rsid w:val="00B4592A"/>
    <w:pPr>
      <w:spacing w:after="80" w:line="240" w:lineRule="auto"/>
      <w:contextualSpacing/>
    </w:pPr>
    <w:rPr>
      <w:rFonts w:asciiTheme="majorHAnsi" w:eastAsiaTheme="majorEastAsia" w:hAnsiTheme="majorHAnsi"/>
      <w:spacing w:val="-10"/>
      <w:kern w:val="28"/>
      <w:sz w:val="56"/>
      <w:szCs w:val="56"/>
    </w:rPr>
  </w:style>
  <w:style w:type="character" w:customStyle="1" w:styleId="TitleChar">
    <w:name w:val="Title Char"/>
    <w:basedOn w:val="DefaultParagraphFont"/>
    <w:link w:val="Title"/>
    <w:uiPriority w:val="10"/>
    <w:rsid w:val="00B4592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4592A"/>
    <w:pPr>
      <w:numPr>
        <w:ilvl w:val="1"/>
      </w:numPr>
    </w:pPr>
    <w:rPr>
      <w:rFonts w:eastAsiaTheme="majorEastAsia"/>
      <w:color w:val="4297DC" w:themeColor="text1" w:themeTint="A6"/>
      <w:spacing w:val="15"/>
      <w:sz w:val="28"/>
      <w:szCs w:val="28"/>
    </w:rPr>
  </w:style>
  <w:style w:type="character" w:customStyle="1" w:styleId="SubtitleChar">
    <w:name w:val="Subtitle Char"/>
    <w:basedOn w:val="DefaultParagraphFont"/>
    <w:link w:val="Subtitle"/>
    <w:uiPriority w:val="11"/>
    <w:rsid w:val="00B4592A"/>
    <w:rPr>
      <w:rFonts w:eastAsiaTheme="majorEastAsia" w:cstheme="majorBidi"/>
      <w:color w:val="4297DC" w:themeColor="text1" w:themeTint="A6"/>
      <w:spacing w:val="15"/>
      <w:sz w:val="28"/>
      <w:szCs w:val="28"/>
    </w:rPr>
  </w:style>
  <w:style w:type="paragraph" w:styleId="Quote">
    <w:name w:val="Quote"/>
    <w:basedOn w:val="Normal"/>
    <w:next w:val="Normal"/>
    <w:link w:val="QuoteChar"/>
    <w:uiPriority w:val="29"/>
    <w:qFormat/>
    <w:rsid w:val="00B4592A"/>
    <w:pPr>
      <w:spacing w:before="160"/>
      <w:jc w:val="center"/>
    </w:pPr>
    <w:rPr>
      <w:i/>
      <w:iCs/>
      <w:color w:val="2787D5" w:themeColor="text1" w:themeTint="BF"/>
    </w:rPr>
  </w:style>
  <w:style w:type="character" w:customStyle="1" w:styleId="QuoteChar">
    <w:name w:val="Quote Char"/>
    <w:basedOn w:val="DefaultParagraphFont"/>
    <w:link w:val="Quote"/>
    <w:uiPriority w:val="29"/>
    <w:rsid w:val="00B4592A"/>
    <w:rPr>
      <w:i/>
      <w:iCs/>
      <w:color w:val="2787D5" w:themeColor="text1" w:themeTint="BF"/>
    </w:rPr>
  </w:style>
  <w:style w:type="paragraph" w:styleId="ListParagraph">
    <w:name w:val="List Paragraph"/>
    <w:basedOn w:val="Normal"/>
    <w:uiPriority w:val="34"/>
    <w:qFormat/>
    <w:rsid w:val="00736E8C"/>
    <w:pPr>
      <w:ind w:left="720"/>
    </w:pPr>
  </w:style>
  <w:style w:type="character" w:styleId="IntenseEmphasis">
    <w:name w:val="Intense Emphasis"/>
    <w:basedOn w:val="DefaultParagraphFont"/>
    <w:uiPriority w:val="21"/>
    <w:qFormat/>
    <w:rsid w:val="00B4592A"/>
    <w:rPr>
      <w:i/>
      <w:iCs/>
      <w:color w:val="2DA1AF" w:themeColor="accent1" w:themeShade="BF"/>
    </w:rPr>
  </w:style>
  <w:style w:type="paragraph" w:styleId="IntenseQuote">
    <w:name w:val="Intense Quote"/>
    <w:basedOn w:val="Normal"/>
    <w:next w:val="Normal"/>
    <w:link w:val="IntenseQuoteChar"/>
    <w:uiPriority w:val="30"/>
    <w:qFormat/>
    <w:rsid w:val="00B4592A"/>
    <w:pPr>
      <w:pBdr>
        <w:top w:val="single" w:sz="4" w:space="10" w:color="2DA1AF" w:themeColor="accent1" w:themeShade="BF"/>
        <w:bottom w:val="single" w:sz="4" w:space="10" w:color="2DA1AF" w:themeColor="accent1" w:themeShade="BF"/>
      </w:pBdr>
      <w:spacing w:before="360" w:after="360"/>
      <w:ind w:left="864" w:right="864"/>
      <w:jc w:val="center"/>
    </w:pPr>
    <w:rPr>
      <w:i/>
      <w:iCs/>
      <w:color w:val="2DA1AF" w:themeColor="accent1" w:themeShade="BF"/>
    </w:rPr>
  </w:style>
  <w:style w:type="character" w:customStyle="1" w:styleId="IntenseQuoteChar">
    <w:name w:val="Intense Quote Char"/>
    <w:basedOn w:val="DefaultParagraphFont"/>
    <w:link w:val="IntenseQuote"/>
    <w:uiPriority w:val="30"/>
    <w:rsid w:val="00B4592A"/>
    <w:rPr>
      <w:i/>
      <w:iCs/>
      <w:color w:val="2DA1AF" w:themeColor="accent1" w:themeShade="BF"/>
    </w:rPr>
  </w:style>
  <w:style w:type="character" w:styleId="IntenseReference">
    <w:name w:val="Intense Reference"/>
    <w:basedOn w:val="DefaultParagraphFont"/>
    <w:uiPriority w:val="32"/>
    <w:qFormat/>
    <w:rsid w:val="00B4592A"/>
    <w:rPr>
      <w:b/>
      <w:bCs/>
      <w:smallCaps/>
      <w:color w:val="2DA1AF" w:themeColor="accent1" w:themeShade="BF"/>
      <w:spacing w:val="5"/>
    </w:rPr>
  </w:style>
  <w:style w:type="paragraph" w:styleId="Header">
    <w:name w:val="header"/>
    <w:basedOn w:val="Normal"/>
    <w:link w:val="HeaderChar"/>
    <w:uiPriority w:val="99"/>
    <w:unhideWhenUsed/>
    <w:rsid w:val="00B459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4592A"/>
  </w:style>
  <w:style w:type="paragraph" w:styleId="Footer">
    <w:name w:val="footer"/>
    <w:basedOn w:val="Normal"/>
    <w:link w:val="FooterChar"/>
    <w:uiPriority w:val="99"/>
    <w:unhideWhenUsed/>
    <w:qFormat/>
    <w:rsid w:val="00B459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4592A"/>
  </w:style>
  <w:style w:type="character" w:styleId="Hyperlink">
    <w:name w:val="Hyperlink"/>
    <w:basedOn w:val="DefaultParagraphFont"/>
    <w:uiPriority w:val="99"/>
    <w:unhideWhenUsed/>
    <w:rsid w:val="000C56B3"/>
    <w:rPr>
      <w:color w:val="0563C1" w:themeColor="hyperlink"/>
      <w:u w:val="single"/>
    </w:rPr>
  </w:style>
  <w:style w:type="character" w:styleId="UnresolvedMention">
    <w:name w:val="Unresolved Mention"/>
    <w:basedOn w:val="DefaultParagraphFont"/>
    <w:uiPriority w:val="99"/>
    <w:semiHidden/>
    <w:unhideWhenUsed/>
    <w:rsid w:val="000C56B3"/>
    <w:rPr>
      <w:color w:val="605E5C"/>
      <w:shd w:val="clear" w:color="auto" w:fill="E1DFDD"/>
    </w:rPr>
  </w:style>
  <w:style w:type="paragraph" w:customStyle="1" w:styleId="Address">
    <w:name w:val="Address"/>
    <w:basedOn w:val="Normal"/>
    <w:next w:val="Normal"/>
    <w:qFormat/>
    <w:rsid w:val="0001178B"/>
    <w:pPr>
      <w:spacing w:before="0" w:after="0"/>
    </w:pPr>
    <w:rPr>
      <w:noProof/>
    </w:rPr>
  </w:style>
  <w:style w:type="character" w:styleId="FollowedHyperlink">
    <w:name w:val="FollowedHyperlink"/>
    <w:basedOn w:val="DefaultParagraphFont"/>
    <w:uiPriority w:val="99"/>
    <w:semiHidden/>
    <w:unhideWhenUsed/>
    <w:rsid w:val="00D71A91"/>
    <w:rPr>
      <w:color w:val="954F72" w:themeColor="followedHyperlink"/>
      <w:u w:val="single"/>
    </w:rPr>
  </w:style>
  <w:style w:type="paragraph" w:styleId="Revision">
    <w:name w:val="Revision"/>
    <w:hidden/>
    <w:uiPriority w:val="99"/>
    <w:semiHidden/>
    <w:rsid w:val="002B2EFA"/>
    <w:pPr>
      <w:spacing w:after="0" w:line="240" w:lineRule="auto"/>
    </w:pPr>
  </w:style>
  <w:style w:type="character" w:styleId="CommentReference">
    <w:name w:val="annotation reference"/>
    <w:basedOn w:val="DefaultParagraphFont"/>
    <w:uiPriority w:val="99"/>
    <w:semiHidden/>
    <w:unhideWhenUsed/>
    <w:rsid w:val="002B2EFA"/>
    <w:rPr>
      <w:sz w:val="16"/>
      <w:szCs w:val="16"/>
    </w:rPr>
  </w:style>
  <w:style w:type="paragraph" w:styleId="CommentText">
    <w:name w:val="annotation text"/>
    <w:basedOn w:val="Normal"/>
    <w:link w:val="CommentTextChar"/>
    <w:uiPriority w:val="99"/>
    <w:unhideWhenUsed/>
    <w:rsid w:val="002B2EFA"/>
    <w:pPr>
      <w:spacing w:line="240" w:lineRule="auto"/>
    </w:pPr>
    <w:rPr>
      <w:sz w:val="20"/>
      <w:szCs w:val="20"/>
    </w:rPr>
  </w:style>
  <w:style w:type="character" w:customStyle="1" w:styleId="CommentTextChar">
    <w:name w:val="Comment Text Char"/>
    <w:basedOn w:val="DefaultParagraphFont"/>
    <w:link w:val="CommentText"/>
    <w:uiPriority w:val="99"/>
    <w:rsid w:val="002B2EFA"/>
    <w:rPr>
      <w:sz w:val="20"/>
      <w:szCs w:val="20"/>
    </w:rPr>
  </w:style>
  <w:style w:type="paragraph" w:styleId="CommentSubject">
    <w:name w:val="annotation subject"/>
    <w:basedOn w:val="CommentText"/>
    <w:next w:val="CommentText"/>
    <w:link w:val="CommentSubjectChar"/>
    <w:uiPriority w:val="99"/>
    <w:semiHidden/>
    <w:unhideWhenUsed/>
    <w:rsid w:val="002B2EFA"/>
    <w:rPr>
      <w:b/>
      <w:bCs/>
    </w:rPr>
  </w:style>
  <w:style w:type="character" w:customStyle="1" w:styleId="CommentSubjectChar">
    <w:name w:val="Comment Subject Char"/>
    <w:basedOn w:val="CommentTextChar"/>
    <w:link w:val="CommentSubject"/>
    <w:uiPriority w:val="99"/>
    <w:semiHidden/>
    <w:rsid w:val="002B2EF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www.nacc.gov.a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hyperlink" Target="file:///C:\Users\KorayAdal\AppData\Local\Microsoft\Windows\INetCache\Content.Outlook\ZSB4CM29\nacc.gov.au" TargetMode="External"/></Relationships>
</file>

<file path=word/theme/theme1.xml><?xml version="1.0" encoding="utf-8"?>
<a:theme xmlns:a="http://schemas.openxmlformats.org/drawingml/2006/main" name="NACC">
  <a:themeElements>
    <a:clrScheme name="Factsheets">
      <a:dk1>
        <a:srgbClr val="1A5A8D"/>
      </a:dk1>
      <a:lt1>
        <a:srgbClr val="E1E8F6"/>
      </a:lt1>
      <a:dk2>
        <a:srgbClr val="44546A"/>
      </a:dk2>
      <a:lt2>
        <a:srgbClr val="F1F4FA"/>
      </a:lt2>
      <a:accent1>
        <a:srgbClr val="54C6D3"/>
      </a:accent1>
      <a:accent2>
        <a:srgbClr val="19B1C3"/>
      </a:accent2>
      <a:accent3>
        <a:srgbClr val="1A5A8D"/>
      </a:accent3>
      <a:accent4>
        <a:srgbClr val="44546A"/>
      </a:accent4>
      <a:accent5>
        <a:srgbClr val="FFFFFF"/>
      </a:accent5>
      <a:accent6>
        <a:srgbClr val="2F3A48"/>
      </a:accent6>
      <a:hlink>
        <a:srgbClr val="0563C1"/>
      </a:hlink>
      <a:folHlink>
        <a:srgbClr val="954F72"/>
      </a:folHlink>
    </a:clrScheme>
    <a:fontScheme name="NACC">
      <a:majorFont>
        <a:latin typeface="Work Sans"/>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316ae24-60f4-4d67-acbd-1267dac1a8d7">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TaxCatchAll xmlns="d2e9e14e-99e1-497c-83a5-3b28ccefc3c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2528C2B40F6724F9AAF18514AA7FE31" ma:contentTypeVersion="17" ma:contentTypeDescription="Create a new document." ma:contentTypeScope="" ma:versionID="de39e4fc0fc1f083afea78accd9a1714">
  <xsd:schema xmlns:xsd="http://www.w3.org/2001/XMLSchema" xmlns:xs="http://www.w3.org/2001/XMLSchema" xmlns:p="http://schemas.microsoft.com/office/2006/metadata/properties" xmlns:ns1="http://schemas.microsoft.com/sharepoint/v3" xmlns:ns2="d2e9e14e-99e1-497c-83a5-3b28ccefc3c2" xmlns:ns3="1316ae24-60f4-4d67-acbd-1267dac1a8d7" targetNamespace="http://schemas.microsoft.com/office/2006/metadata/properties" ma:root="true" ma:fieldsID="423fd13ccd5148220fb97f6ef89271cc" ns1:_="" ns2:_="" ns3:_="">
    <xsd:import namespace="http://schemas.microsoft.com/sharepoint/v3"/>
    <xsd:import namespace="d2e9e14e-99e1-497c-83a5-3b28ccefc3c2"/>
    <xsd:import namespace="1316ae24-60f4-4d67-acbd-1267dac1a8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LengthInSeconds" minOccurs="0"/>
                <xsd:element ref="ns3:MediaServiceDateTaken" minOccurs="0"/>
                <xsd:element ref="ns3:MediaServiceLocation"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1:_ip_UnifiedCompliancePolicyProperties" minOccurs="0"/>
                <xsd:element ref="ns1:_ip_UnifiedCompliancePolicyUIAc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e9e14e-99e1-497c-83a5-3b28ccefc3c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feccb3dc-ee57-4dc3-a21f-2c7a2df248d7}" ma:internalName="TaxCatchAll" ma:showField="CatchAllData" ma:web="d2e9e14e-99e1-497c-83a5-3b28ccefc3c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316ae24-60f4-4d67-acbd-1267dac1a8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description="" ma:hidden="true" ma:indexed="true" ma:internalName="MediaServiceDateTaken" ma:readOnly="true">
      <xsd:simpleType>
        <xsd:restriction base="dms:Text"/>
      </xsd:simpleType>
    </xsd:element>
    <xsd:element name="MediaServiceLocation" ma:index="15" nillable="true" ma:displayName="Location" ma:description="" ma:indexed="true"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4fff482-d92e-4230-8274-7db54dbfc7a6"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32D367B-F814-41EB-BE3A-A44D7EA2D4F9}">
  <ds:schemaRefs>
    <ds:schemaRef ds:uri="http://schemas.openxmlformats.org/package/2006/metadata/core-properties"/>
    <ds:schemaRef ds:uri="http://purl.org/dc/dcmitype/"/>
    <ds:schemaRef ds:uri="http://schemas.microsoft.com/office/2006/documentManagement/types"/>
    <ds:schemaRef ds:uri="http://schemas.microsoft.com/office/2006/metadata/properties"/>
    <ds:schemaRef ds:uri="http://schemas.microsoft.com/sharepoint/v3"/>
    <ds:schemaRef ds:uri="http://purl.org/dc/elements/1.1/"/>
    <ds:schemaRef ds:uri="http://purl.org/dc/terms/"/>
    <ds:schemaRef ds:uri="d2e9e14e-99e1-497c-83a5-3b28ccefc3c2"/>
    <ds:schemaRef ds:uri="http://schemas.microsoft.com/office/infopath/2007/PartnerControls"/>
    <ds:schemaRef ds:uri="1316ae24-60f4-4d67-acbd-1267dac1a8d7"/>
    <ds:schemaRef ds:uri="http://www.w3.org/XML/1998/namespace"/>
  </ds:schemaRefs>
</ds:datastoreItem>
</file>

<file path=customXml/itemProps2.xml><?xml version="1.0" encoding="utf-8"?>
<ds:datastoreItem xmlns:ds="http://schemas.openxmlformats.org/officeDocument/2006/customXml" ds:itemID="{C5F650CD-051D-4092-99FB-148B43EE1A52}">
  <ds:schemaRefs>
    <ds:schemaRef ds:uri="http://schemas.microsoft.com/sharepoint/v3/contenttype/forms"/>
  </ds:schemaRefs>
</ds:datastoreItem>
</file>

<file path=customXml/itemProps3.xml><?xml version="1.0" encoding="utf-8"?>
<ds:datastoreItem xmlns:ds="http://schemas.openxmlformats.org/officeDocument/2006/customXml" ds:itemID="{CD2BB6C1-9ADA-4134-B792-ED2BC120D2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2e9e14e-99e1-497c-83a5-3b28ccefc3c2"/>
    <ds:schemaRef ds:uri="1316ae24-60f4-4d67-acbd-1267dac1a8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529</Words>
  <Characters>3020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investigation process</dc:title>
  <dc:subject/>
  <dc:creator>meda@nacc.gov.au</dc:creator>
  <cp:keywords/>
  <dc:description/>
  <cp:lastModifiedBy>Amy ter Bogt</cp:lastModifiedBy>
  <cp:revision>2</cp:revision>
  <dcterms:created xsi:type="dcterms:W3CDTF">2024-07-09T04:23:00Z</dcterms:created>
  <dcterms:modified xsi:type="dcterms:W3CDTF">2024-07-09T04:23:00Z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75540a40,388d4624,46ec25a7</vt:lpwstr>
  </property>
  <property fmtid="{D5CDD505-2E9C-101B-9397-08002B2CF9AE}" pid="3" name="ClassificationContentMarkingHeaderFontProps">
    <vt:lpwstr>#ff0000,12,Calibri</vt:lpwstr>
  </property>
  <property fmtid="{D5CDD505-2E9C-101B-9397-08002B2CF9AE}" pid="4" name="ClassificationContentMarkingHeaderText">
    <vt:lpwstr>OFFICIAL</vt:lpwstr>
  </property>
  <property fmtid="{D5CDD505-2E9C-101B-9397-08002B2CF9AE}" pid="5" name="ClassificationContentMarkingFooterShapeIds">
    <vt:lpwstr>6a95ff66,287708b2,10e47905,49a659f</vt:lpwstr>
  </property>
  <property fmtid="{D5CDD505-2E9C-101B-9397-08002B2CF9AE}" pid="6" name="ClassificationContentMarkingFooterFontProps">
    <vt:lpwstr>#ff0000,12,Calibri</vt:lpwstr>
  </property>
  <property fmtid="{D5CDD505-2E9C-101B-9397-08002B2CF9AE}" pid="7" name="ClassificationContentMarkingFooterText">
    <vt:lpwstr>OFFICIAL </vt:lpwstr>
  </property>
  <property fmtid="{D5CDD505-2E9C-101B-9397-08002B2CF9AE}" pid="8" name="ContentTypeId">
    <vt:lpwstr>0x01010032528C2B40F6724F9AAF18514AA7FE31</vt:lpwstr>
  </property>
  <property fmtid="{D5CDD505-2E9C-101B-9397-08002B2CF9AE}" pid="9" name="MediaServiceImageTags">
    <vt:lpwstr/>
  </property>
  <property fmtid="{D5CDD505-2E9C-101B-9397-08002B2CF9AE}" pid="10" name="MSIP_Label_4ba86659-d6e4-4b6d-88ae-202639b32f10_Enabled">
    <vt:lpwstr>true</vt:lpwstr>
  </property>
  <property fmtid="{D5CDD505-2E9C-101B-9397-08002B2CF9AE}" pid="11" name="MSIP_Label_4ba86659-d6e4-4b6d-88ae-202639b32f10_SetDate">
    <vt:lpwstr>2024-06-20T02:07:23Z</vt:lpwstr>
  </property>
  <property fmtid="{D5CDD505-2E9C-101B-9397-08002B2CF9AE}" pid="12" name="MSIP_Label_4ba86659-d6e4-4b6d-88ae-202639b32f10_Method">
    <vt:lpwstr>Privileged</vt:lpwstr>
  </property>
  <property fmtid="{D5CDD505-2E9C-101B-9397-08002B2CF9AE}" pid="13" name="MSIP_Label_4ba86659-d6e4-4b6d-88ae-202639b32f10_Name">
    <vt:lpwstr>58a895b5-cb81-4777-98ae-74e2a157223f</vt:lpwstr>
  </property>
  <property fmtid="{D5CDD505-2E9C-101B-9397-08002B2CF9AE}" pid="14" name="MSIP_Label_4ba86659-d6e4-4b6d-88ae-202639b32f10_SiteId">
    <vt:lpwstr>f7f84514-8dcd-479a-9ae7-7501fc047b54</vt:lpwstr>
  </property>
  <property fmtid="{D5CDD505-2E9C-101B-9397-08002B2CF9AE}" pid="15" name="MSIP_Label_4ba86659-d6e4-4b6d-88ae-202639b32f10_ActionId">
    <vt:lpwstr>fe1f5327-07d9-4eca-b9b8-c01edf7927b6</vt:lpwstr>
  </property>
  <property fmtid="{D5CDD505-2E9C-101B-9397-08002B2CF9AE}" pid="16" name="MSIP_Label_4ba86659-d6e4-4b6d-88ae-202639b32f10_ContentBits">
    <vt:lpwstr>3</vt:lpwstr>
  </property>
</Properties>
</file>