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05DC0B55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34BC6682" w:rsidR="00740738" w:rsidRPr="003707EA" w:rsidRDefault="00B65A20" w:rsidP="003707EA">
      <w:pPr>
        <w:pStyle w:val="Heading1"/>
      </w:pPr>
      <w:r w:rsidRPr="003B122A">
        <w:rPr>
          <w:rFonts w:ascii="Work Sans SemiBold" w:hAnsi="Work Sans SemiBold"/>
          <w:noProof/>
        </w:rPr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B122A">
        <w:rPr>
          <w:rFonts w:ascii="Work Sans SemiBold" w:hAnsi="Work Sans SemiBold"/>
        </w:rPr>
        <w:t>Case study</w:t>
      </w:r>
      <w:r w:rsidR="00740738">
        <w:br/>
        <w:t xml:space="preserve">Operation </w:t>
      </w:r>
      <w:r w:rsidR="00661562">
        <w:t>Angelo</w:t>
      </w:r>
    </w:p>
    <w:p w14:paraId="4030007D" w14:textId="1F6E534F" w:rsidR="00DA6831" w:rsidRDefault="00661562" w:rsidP="003F4882">
      <w:pPr>
        <w:pStyle w:val="Normalblue14pt"/>
      </w:pPr>
      <w:r>
        <w:t xml:space="preserve">Operation Angelo </w:t>
      </w:r>
      <w:r w:rsidR="0098257B">
        <w:t xml:space="preserve">investigated </w:t>
      </w:r>
      <w:r w:rsidR="00043AA1">
        <w:t xml:space="preserve">a former </w:t>
      </w:r>
      <w:r w:rsidR="007134DE">
        <w:t>Department of Home Affairs (</w:t>
      </w:r>
      <w:r w:rsidR="00043AA1">
        <w:t>Home Affairs</w:t>
      </w:r>
      <w:r w:rsidR="007134DE">
        <w:t>)</w:t>
      </w:r>
      <w:r w:rsidR="00043AA1">
        <w:t xml:space="preserve"> employee who </w:t>
      </w:r>
      <w:r w:rsidR="00986924">
        <w:t xml:space="preserve">accessed and </w:t>
      </w:r>
      <w:r w:rsidR="00A4124E">
        <w:t xml:space="preserve">made </w:t>
      </w:r>
      <w:r w:rsidR="00710AB9">
        <w:t>unauthorised</w:t>
      </w:r>
      <w:r w:rsidR="00A4124E">
        <w:t xml:space="preserve"> </w:t>
      </w:r>
      <w:r w:rsidR="00710AB9">
        <w:t>disclosures</w:t>
      </w:r>
      <w:r w:rsidR="00043AA1">
        <w:t xml:space="preserve"> </w:t>
      </w:r>
      <w:r w:rsidR="00710AB9">
        <w:t xml:space="preserve">of </w:t>
      </w:r>
      <w:r w:rsidR="00DA6831">
        <w:t>Home Affairs</w:t>
      </w:r>
      <w:r w:rsidR="007134DE">
        <w:t xml:space="preserve"> </w:t>
      </w:r>
      <w:r w:rsidR="00DA6831">
        <w:t xml:space="preserve">records and </w:t>
      </w:r>
      <w:r w:rsidR="00710AB9">
        <w:t>official information</w:t>
      </w:r>
      <w:r w:rsidR="00986924">
        <w:t xml:space="preserve"> </w:t>
      </w:r>
      <w:r w:rsidR="0021492C">
        <w:t>for family, friends, associates and tenants</w:t>
      </w:r>
      <w:r w:rsidR="00CE13F0">
        <w:t>,</w:t>
      </w:r>
      <w:r w:rsidR="0021492C">
        <w:t xml:space="preserve"> over an extended period.</w:t>
      </w:r>
    </w:p>
    <w:p w14:paraId="73F1FFBC" w14:textId="7AE99E8F" w:rsidR="00661562" w:rsidRDefault="00CA0D3F" w:rsidP="00661562">
      <w:r>
        <w:t>This</w:t>
      </w:r>
      <w:r w:rsidR="00043AA1">
        <w:t xml:space="preserve"> </w:t>
      </w:r>
      <w:r w:rsidR="00661562">
        <w:t>was a joint investigation commenced by the former Australian Commission for Law Enforcement Integrity (ACLEI) and Home Affairs</w:t>
      </w:r>
      <w:r w:rsidR="00D54619">
        <w:t>.</w:t>
      </w:r>
      <w:r w:rsidR="00661562">
        <w:t xml:space="preserve"> </w:t>
      </w:r>
      <w:r w:rsidR="00D54619">
        <w:t xml:space="preserve">The </w:t>
      </w:r>
      <w:r w:rsidR="00733282">
        <w:t>Nationa</w:t>
      </w:r>
      <w:r w:rsidR="002A472B">
        <w:t>l</w:t>
      </w:r>
      <w:r w:rsidR="00733282">
        <w:t xml:space="preserve"> Anti-</w:t>
      </w:r>
      <w:r w:rsidR="002A472B">
        <w:t xml:space="preserve">Corruption </w:t>
      </w:r>
      <w:r w:rsidR="00661562">
        <w:t xml:space="preserve">Commission became responsible </w:t>
      </w:r>
      <w:r w:rsidR="00D54619">
        <w:t xml:space="preserve">for the investigation </w:t>
      </w:r>
      <w:r w:rsidR="00661562">
        <w:t>from 1 July 2023.</w:t>
      </w:r>
    </w:p>
    <w:p w14:paraId="25ECD4F9" w14:textId="6947F4E0" w:rsidR="00661562" w:rsidRDefault="00661562" w:rsidP="00661562">
      <w:r>
        <w:t xml:space="preserve">This case study uses pseudonyms. </w:t>
      </w:r>
    </w:p>
    <w:p w14:paraId="09B309BC" w14:textId="683F21B3" w:rsidR="00661562" w:rsidRDefault="00A23725" w:rsidP="00661562">
      <w:pPr>
        <w:pStyle w:val="Heading2"/>
      </w:pPr>
      <w:r>
        <w:t>F</w:t>
      </w:r>
      <w:r w:rsidR="00661562" w:rsidRPr="00C44CEE">
        <w:t>inancial benefit</w:t>
      </w:r>
      <w:r w:rsidR="00292B91">
        <w:t xml:space="preserve"> and</w:t>
      </w:r>
      <w:r w:rsidR="00CE1B33">
        <w:t xml:space="preserve"> personal</w:t>
      </w:r>
      <w:r w:rsidR="00292B91">
        <w:t xml:space="preserve"> </w:t>
      </w:r>
      <w:r w:rsidR="00AA7D1B">
        <w:t>interests</w:t>
      </w:r>
    </w:p>
    <w:p w14:paraId="54D63C3F" w14:textId="75954F97" w:rsidR="008649A7" w:rsidRPr="008649A7" w:rsidDel="004D32EB" w:rsidRDefault="00DF6F2B" w:rsidP="003F4882">
      <w:r>
        <w:t>This case involved a Commonwealth public official</w:t>
      </w:r>
      <w:r w:rsidR="009C49D8">
        <w:t xml:space="preserve"> u</w:t>
      </w:r>
      <w:r w:rsidR="00725850">
        <w:t xml:space="preserve">sing </w:t>
      </w:r>
      <w:r w:rsidR="00997692">
        <w:t xml:space="preserve">their </w:t>
      </w:r>
      <w:r w:rsidR="00725850">
        <w:t xml:space="preserve">official role </w:t>
      </w:r>
      <w:r w:rsidR="00695B71">
        <w:t xml:space="preserve">to </w:t>
      </w:r>
      <w:r w:rsidR="00757A1E">
        <w:t xml:space="preserve">access and disclose official information to </w:t>
      </w:r>
      <w:r w:rsidR="00695B71">
        <w:t>b</w:t>
      </w:r>
      <w:r w:rsidR="00223778">
        <w:t xml:space="preserve">enefit </w:t>
      </w:r>
      <w:r w:rsidR="00997692">
        <w:t xml:space="preserve">themselves </w:t>
      </w:r>
      <w:r w:rsidR="00223778">
        <w:t>and others</w:t>
      </w:r>
      <w:r w:rsidR="00047205">
        <w:t>, constituting an</w:t>
      </w:r>
      <w:r w:rsidR="00961CFF">
        <w:t xml:space="preserve"> </w:t>
      </w:r>
      <w:hyperlink r:id="rId10" w:anchor="abuse-office" w:history="1">
        <w:r w:rsidR="00B9106B" w:rsidRPr="00961CFF">
          <w:rPr>
            <w:rStyle w:val="Hyperlink"/>
          </w:rPr>
          <w:t>abuse of office</w:t>
        </w:r>
      </w:hyperlink>
      <w:r w:rsidR="009535D0">
        <w:t xml:space="preserve"> and </w:t>
      </w:r>
      <w:hyperlink r:id="rId11" w:anchor="misuse-info" w:history="1">
        <w:r w:rsidR="002800AF" w:rsidRPr="002800AF">
          <w:rPr>
            <w:rStyle w:val="Hyperlink"/>
          </w:rPr>
          <w:t>misuse of information</w:t>
        </w:r>
      </w:hyperlink>
      <w:r w:rsidR="00315A4F">
        <w:t>.</w:t>
      </w:r>
    </w:p>
    <w:p w14:paraId="7266D4BE" w14:textId="47AB5ABF" w:rsidR="00721625" w:rsidRPr="00721625" w:rsidRDefault="00721625" w:rsidP="00721625">
      <w:r w:rsidRPr="00721625">
        <w:t>The investigation uncovered a long-term pattern of</w:t>
      </w:r>
      <w:r w:rsidR="00CB0923">
        <w:t xml:space="preserve"> unethical</w:t>
      </w:r>
      <w:r w:rsidRPr="00721625">
        <w:t xml:space="preserve"> </w:t>
      </w:r>
      <w:r w:rsidR="008E3A45">
        <w:t>behaviour</w:t>
      </w:r>
      <w:r w:rsidR="00CD47E0">
        <w:t xml:space="preserve"> </w:t>
      </w:r>
      <w:r w:rsidRPr="00721625">
        <w:t xml:space="preserve">by </w:t>
      </w:r>
      <w:r w:rsidR="00B47FBD">
        <w:t>the public official</w:t>
      </w:r>
      <w:r w:rsidRPr="00721625">
        <w:t xml:space="preserve"> throughout </w:t>
      </w:r>
      <w:r w:rsidR="0021396F">
        <w:t>their</w:t>
      </w:r>
      <w:r w:rsidR="0021396F" w:rsidRPr="00721625">
        <w:t xml:space="preserve"> </w:t>
      </w:r>
      <w:r w:rsidRPr="00721625">
        <w:t xml:space="preserve">lengthy career in Home Affairs across various roles. </w:t>
      </w:r>
      <w:r w:rsidR="00AE5BFF">
        <w:t>T</w:t>
      </w:r>
      <w:r w:rsidR="00B47FBD">
        <w:t>he public official</w:t>
      </w:r>
      <w:r w:rsidRPr="00721625">
        <w:t xml:space="preserve"> </w:t>
      </w:r>
      <w:r w:rsidR="00F23E92">
        <w:t>access</w:t>
      </w:r>
      <w:r w:rsidR="00AE5BFF">
        <w:t>ed</w:t>
      </w:r>
      <w:r w:rsidRPr="00721625">
        <w:t xml:space="preserve"> a significant amount of personal information for the benefit of </w:t>
      </w:r>
      <w:r w:rsidR="0021396F">
        <w:t xml:space="preserve">their </w:t>
      </w:r>
      <w:r w:rsidRPr="00721625">
        <w:t>interests</w:t>
      </w:r>
      <w:r w:rsidR="00B820C2">
        <w:t>,</w:t>
      </w:r>
      <w:r w:rsidRPr="00721625">
        <w:t xml:space="preserve"> including family, friends and associates.</w:t>
      </w:r>
    </w:p>
    <w:p w14:paraId="0FB8D0F4" w14:textId="7D7CF983" w:rsidR="00366E2A" w:rsidRDefault="00714A7C" w:rsidP="003F4882">
      <w:r>
        <w:t xml:space="preserve">In accessing </w:t>
      </w:r>
      <w:r w:rsidR="008C5F08">
        <w:t xml:space="preserve">departmental information </w:t>
      </w:r>
      <w:r w:rsidR="00AC6124">
        <w:t>they</w:t>
      </w:r>
      <w:r w:rsidR="000F54F0">
        <w:t xml:space="preserve"> </w:t>
      </w:r>
      <w:r w:rsidR="008C5F08">
        <w:t xml:space="preserve">didn’t need to </w:t>
      </w:r>
      <w:r w:rsidR="002F38ED">
        <w:t xml:space="preserve">in </w:t>
      </w:r>
      <w:r w:rsidR="00AC6124">
        <w:t xml:space="preserve">their </w:t>
      </w:r>
      <w:r w:rsidR="008C5F08">
        <w:t>job, and in making unauthorised disclosures of information</w:t>
      </w:r>
      <w:r w:rsidR="00F60680">
        <w:t xml:space="preserve"> to third parties</w:t>
      </w:r>
      <w:r w:rsidR="00A753FF">
        <w:t xml:space="preserve">, </w:t>
      </w:r>
      <w:r w:rsidR="00AC6124">
        <w:t xml:space="preserve">the public official </w:t>
      </w:r>
      <w:r w:rsidR="00A753FF">
        <w:t xml:space="preserve">was </w:t>
      </w:r>
      <w:hyperlink r:id="rId12" w:anchor="misuse-info" w:history="1">
        <w:r w:rsidR="00A753FF" w:rsidRPr="00B55283">
          <w:rPr>
            <w:rStyle w:val="Hyperlink"/>
          </w:rPr>
          <w:t>misusing information</w:t>
        </w:r>
      </w:hyperlink>
      <w:r w:rsidR="00280DB8">
        <w:t>.</w:t>
      </w:r>
    </w:p>
    <w:p w14:paraId="6DDA0C30" w14:textId="13C52130" w:rsidR="00FB754F" w:rsidRDefault="004D32EB" w:rsidP="004D32EB">
      <w:r w:rsidRPr="00961CFF">
        <w:lastRenderedPageBreak/>
        <w:t xml:space="preserve">A public official </w:t>
      </w:r>
      <w:r w:rsidR="00AE5BFF">
        <w:t>engages</w:t>
      </w:r>
      <w:r w:rsidRPr="00961CFF">
        <w:t xml:space="preserve"> in corrupt conduct if they abuse their office</w:t>
      </w:r>
      <w:r w:rsidR="00314AA1">
        <w:t xml:space="preserve"> or misuse </w:t>
      </w:r>
      <w:r w:rsidR="00B55283">
        <w:t>information or documents</w:t>
      </w:r>
      <w:r>
        <w:t>.</w:t>
      </w:r>
      <w:r w:rsidR="00D47AAC">
        <w:t xml:space="preserve"> </w:t>
      </w:r>
    </w:p>
    <w:p w14:paraId="5F5CE072" w14:textId="7CC5688D" w:rsidR="004D32EB" w:rsidRDefault="00D47AAC" w:rsidP="004D32EB">
      <w:r>
        <w:t xml:space="preserve">See </w:t>
      </w:r>
      <w:hyperlink r:id="rId13" w:anchor="types-of-corrupt-conduct" w:history="1">
        <w:r w:rsidRPr="005034BB">
          <w:rPr>
            <w:rStyle w:val="Hyperlink"/>
          </w:rPr>
          <w:t>Types of corrupt conduct</w:t>
        </w:r>
      </w:hyperlink>
      <w:r w:rsidR="005034BB">
        <w:t>.</w:t>
      </w:r>
    </w:p>
    <w:p w14:paraId="1B51350F" w14:textId="79469536" w:rsidR="00661562" w:rsidRDefault="00661562" w:rsidP="00661562">
      <w:pPr>
        <w:pStyle w:val="Heading2"/>
        <w:spacing w:before="480"/>
      </w:pPr>
      <w:r w:rsidRPr="00C44CEE">
        <w:t>Referral</w:t>
      </w:r>
    </w:p>
    <w:p w14:paraId="08BEEA4F" w14:textId="0DE8CDAE" w:rsidR="00DE26F8" w:rsidRDefault="00875D4D" w:rsidP="00661562">
      <w:r>
        <w:t xml:space="preserve">An internal Home Affairs </w:t>
      </w:r>
      <w:r w:rsidRPr="00D323F1">
        <w:t>Active Detection Program</w:t>
      </w:r>
      <w:r w:rsidR="0044557F">
        <w:t>,</w:t>
      </w:r>
      <w:r>
        <w:t xml:space="preserve"> </w:t>
      </w:r>
      <w:r w:rsidR="00D03866">
        <w:t xml:space="preserve">established </w:t>
      </w:r>
      <w:r w:rsidR="00413EBD">
        <w:t xml:space="preserve">to identify </w:t>
      </w:r>
      <w:r w:rsidR="00791177">
        <w:t>instances of potential</w:t>
      </w:r>
      <w:r w:rsidR="00657008">
        <w:t xml:space="preserve"> </w:t>
      </w:r>
      <w:r w:rsidR="00791177">
        <w:t xml:space="preserve">unauthorised </w:t>
      </w:r>
      <w:r w:rsidR="009501C1">
        <w:t xml:space="preserve">systems </w:t>
      </w:r>
      <w:r w:rsidR="00791177">
        <w:t>accesses</w:t>
      </w:r>
      <w:r w:rsidR="0044557F">
        <w:t>,</w:t>
      </w:r>
      <w:r w:rsidR="00636E68">
        <w:t xml:space="preserve"> </w:t>
      </w:r>
      <w:r w:rsidR="001F573F">
        <w:t>was able to retrieve audit results going back to 2014</w:t>
      </w:r>
      <w:r w:rsidR="00AD6880">
        <w:t>.</w:t>
      </w:r>
      <w:r w:rsidR="001F573F">
        <w:t xml:space="preserve"> </w:t>
      </w:r>
      <w:r w:rsidR="007376E4">
        <w:t>It</w:t>
      </w:r>
      <w:r>
        <w:t xml:space="preserve"> detected multiple </w:t>
      </w:r>
      <w:r w:rsidRPr="0072739D">
        <w:t xml:space="preserve">instances of unauthorised access </w:t>
      </w:r>
      <w:r>
        <w:t>to client records.</w:t>
      </w:r>
      <w:r w:rsidR="00DE26F8">
        <w:t xml:space="preserve"> </w:t>
      </w:r>
    </w:p>
    <w:p w14:paraId="156D4516" w14:textId="3F575C56" w:rsidR="00661562" w:rsidRDefault="00E6322E" w:rsidP="00661562">
      <w:r>
        <w:t xml:space="preserve">Home Affairs made a formal notification to </w:t>
      </w:r>
      <w:r w:rsidR="00661562" w:rsidRPr="00F22D04">
        <w:t xml:space="preserve">ACLEI </w:t>
      </w:r>
      <w:r w:rsidR="00661562">
        <w:t>in May 2021</w:t>
      </w:r>
      <w:r w:rsidR="00661562" w:rsidDel="00607B1B">
        <w:t xml:space="preserve"> </w:t>
      </w:r>
      <w:r w:rsidR="00661562">
        <w:t xml:space="preserve">under the </w:t>
      </w:r>
      <w:r w:rsidR="00661562" w:rsidRPr="003F4882">
        <w:rPr>
          <w:i/>
        </w:rPr>
        <w:t>Law Enforcement Integrity Commissioner Act 2006</w:t>
      </w:r>
      <w:r w:rsidR="00661562">
        <w:t xml:space="preserve"> (no longer in force</w:t>
      </w:r>
      <w:bookmarkStart w:id="0" w:name="_Hlk202450162"/>
      <w:r w:rsidR="00661562">
        <w:t>).</w:t>
      </w:r>
      <w:bookmarkEnd w:id="0"/>
      <w:r w:rsidR="00645D31">
        <w:t xml:space="preserve"> </w:t>
      </w:r>
      <w:r w:rsidR="004544E8">
        <w:t xml:space="preserve">The term ‘formal notification’ is </w:t>
      </w:r>
      <w:r w:rsidR="004544E8" w:rsidRPr="009F33C0">
        <w:t xml:space="preserve">now known as a </w:t>
      </w:r>
      <w:hyperlink r:id="rId14" w:history="1">
        <w:r w:rsidR="004544E8" w:rsidRPr="009F33C0">
          <w:rPr>
            <w:rStyle w:val="Hyperlink"/>
          </w:rPr>
          <w:t>mandatory referral</w:t>
        </w:r>
      </w:hyperlink>
      <w:r w:rsidR="004544E8">
        <w:t xml:space="preserve"> u</w:t>
      </w:r>
      <w:r w:rsidR="004544E8" w:rsidRPr="00D27739">
        <w:t xml:space="preserve">nder the </w:t>
      </w:r>
      <w:r w:rsidR="004544E8" w:rsidRPr="003F4882">
        <w:rPr>
          <w:i/>
        </w:rPr>
        <w:t>National Anti-Corruption Commission Act 2022</w:t>
      </w:r>
      <w:r w:rsidR="004544E8">
        <w:t>.</w:t>
      </w:r>
    </w:p>
    <w:p w14:paraId="6D5E8DC2" w14:textId="0C96F313" w:rsidR="00661562" w:rsidRPr="001C1E38" w:rsidRDefault="00661562" w:rsidP="00C528CA">
      <w:pPr>
        <w:pStyle w:val="Tealbarhighlight"/>
      </w:pPr>
      <w:r>
        <w:t xml:space="preserve">This case highlights the value of agencies </w:t>
      </w:r>
      <w:r w:rsidR="00262646">
        <w:t xml:space="preserve">implementing </w:t>
      </w:r>
      <w:r w:rsidR="005F0781">
        <w:t xml:space="preserve">programs to monitor </w:t>
      </w:r>
      <w:r w:rsidR="00262646">
        <w:t>access to ICT systems</w:t>
      </w:r>
      <w:r>
        <w:t xml:space="preserve"> to assist in the prevention and detection of corrupt conduct.</w:t>
      </w:r>
    </w:p>
    <w:p w14:paraId="5F71423C" w14:textId="626AEE36" w:rsidR="00661562" w:rsidRPr="00C44CEE" w:rsidRDefault="00661562" w:rsidP="00661562">
      <w:pPr>
        <w:pStyle w:val="Heading2"/>
      </w:pPr>
      <w:r w:rsidRPr="00C44CEE">
        <w:t xml:space="preserve">What </w:t>
      </w:r>
      <w:r>
        <w:t>h</w:t>
      </w:r>
      <w:r w:rsidRPr="00C44CEE">
        <w:t>appened</w:t>
      </w:r>
    </w:p>
    <w:p w14:paraId="30F62397" w14:textId="682FC948" w:rsidR="00DB02BE" w:rsidRDefault="00661562" w:rsidP="00DB02BE">
      <w:r>
        <w:t xml:space="preserve">Sandra was an APS5 staff member working </w:t>
      </w:r>
      <w:r w:rsidR="000A2B73">
        <w:t xml:space="preserve">in </w:t>
      </w:r>
      <w:r>
        <w:t>a</w:t>
      </w:r>
      <w:r w:rsidDel="0035711D">
        <w:t xml:space="preserve"> </w:t>
      </w:r>
      <w:r w:rsidR="00771A9F">
        <w:t>team within</w:t>
      </w:r>
      <w:r>
        <w:t xml:space="preserve"> Home Affairs that provided client services</w:t>
      </w:r>
      <w:r w:rsidR="009E16FD">
        <w:t xml:space="preserve"> to persons living in Australia </w:t>
      </w:r>
      <w:r w:rsidR="00AF63DC">
        <w:t xml:space="preserve">and </w:t>
      </w:r>
      <w:r w:rsidR="009E16FD">
        <w:t xml:space="preserve">awaiting </w:t>
      </w:r>
      <w:r w:rsidR="0055353F">
        <w:t xml:space="preserve">settlement and </w:t>
      </w:r>
      <w:r w:rsidR="00A81ABD">
        <w:t xml:space="preserve">the </w:t>
      </w:r>
      <w:r w:rsidR="0055353F">
        <w:t>resolution of t</w:t>
      </w:r>
      <w:r w:rsidR="00A81ABD">
        <w:t xml:space="preserve">heir immigration status. </w:t>
      </w:r>
    </w:p>
    <w:p w14:paraId="1706F441" w14:textId="2C888C3D" w:rsidR="00661562" w:rsidRDefault="00661562" w:rsidP="00661562">
      <w:r>
        <w:t>Sandra also owned a rental property business with a significant investment property portfolio</w:t>
      </w:r>
      <w:r w:rsidR="000B39BF">
        <w:t>,</w:t>
      </w:r>
      <w:r w:rsidR="00043C9D">
        <w:t xml:space="preserve"> </w:t>
      </w:r>
      <w:r w:rsidR="00DB02BE">
        <w:t xml:space="preserve">and many of her </w:t>
      </w:r>
      <w:r w:rsidR="00043C9D" w:rsidRPr="00043C9D">
        <w:t>tenants were temporary residents or persons progressing through the visa application process</w:t>
      </w:r>
      <w:r w:rsidR="00DB02BE">
        <w:t>.</w:t>
      </w:r>
    </w:p>
    <w:p w14:paraId="00D53024" w14:textId="0D78CC37" w:rsidR="00661562" w:rsidRDefault="00170387" w:rsidP="00661562">
      <w:r>
        <w:t>During the investigation</w:t>
      </w:r>
      <w:r w:rsidR="00FA715F">
        <w:t>,</w:t>
      </w:r>
      <w:r w:rsidR="00C616C9">
        <w:t xml:space="preserve"> which commenced in November 2021</w:t>
      </w:r>
      <w:r>
        <w:t>,</w:t>
      </w:r>
      <w:r w:rsidR="005628F0">
        <w:t xml:space="preserve"> </w:t>
      </w:r>
      <w:r w:rsidR="00D43BFF">
        <w:t xml:space="preserve">ACLEI </w:t>
      </w:r>
      <w:r w:rsidR="00661562">
        <w:t>i</w:t>
      </w:r>
      <w:r w:rsidR="00661562" w:rsidRPr="00702BA0">
        <w:t>nvestigators executed a search warrant at Sandra’s home and seized various items.</w:t>
      </w:r>
      <w:bookmarkStart w:id="1" w:name="_Hlk202435046"/>
    </w:p>
    <w:bookmarkEnd w:id="1"/>
    <w:p w14:paraId="1FAC112F" w14:textId="77777777" w:rsidR="004C6D5C" w:rsidRDefault="004C6D5C" w:rsidP="00661562">
      <w:r>
        <w:br w:type="page"/>
      </w:r>
    </w:p>
    <w:p w14:paraId="0DA49658" w14:textId="73B91D75" w:rsidR="00661562" w:rsidRPr="00197C65" w:rsidRDefault="00661562" w:rsidP="00661562">
      <w:r w:rsidRPr="00197C65">
        <w:lastRenderedPageBreak/>
        <w:t xml:space="preserve">The </w:t>
      </w:r>
      <w:r w:rsidR="00CF006A">
        <w:t xml:space="preserve">investigation obtained </w:t>
      </w:r>
      <w:r w:rsidR="00FF203A">
        <w:t>evidence</w:t>
      </w:r>
      <w:r w:rsidR="00FF203A" w:rsidRPr="00197C65">
        <w:t xml:space="preserve"> </w:t>
      </w:r>
      <w:r w:rsidR="00CF006A">
        <w:t>of</w:t>
      </w:r>
      <w:r w:rsidR="00CF006A" w:rsidRPr="00197C65">
        <w:t xml:space="preserve"> </w:t>
      </w:r>
      <w:r w:rsidRPr="00197C65">
        <w:t xml:space="preserve">repeated instances of unauthorised access by </w:t>
      </w:r>
      <w:r>
        <w:t xml:space="preserve">Sandra </w:t>
      </w:r>
      <w:r w:rsidRPr="00197C65">
        <w:t>between December 2010 and January 2022</w:t>
      </w:r>
      <w:r w:rsidR="00F17CC2">
        <w:t>.</w:t>
      </w:r>
      <w:r w:rsidRPr="00197C65">
        <w:t xml:space="preserve"> </w:t>
      </w:r>
      <w:r w:rsidR="003B2423">
        <w:t>She</w:t>
      </w:r>
      <w:r w:rsidRPr="00197C65">
        <w:t xml:space="preserve"> </w:t>
      </w:r>
      <w:r w:rsidR="00A41365">
        <w:t xml:space="preserve">had </w:t>
      </w:r>
      <w:r w:rsidRPr="00197C65">
        <w:t>access</w:t>
      </w:r>
      <w:r w:rsidR="003B2423">
        <w:t>ed</w:t>
      </w:r>
      <w:r w:rsidRPr="00197C65">
        <w:t xml:space="preserve"> </w:t>
      </w:r>
      <w:r w:rsidR="00C3300E">
        <w:t xml:space="preserve">and disclosed </w:t>
      </w:r>
      <w:r w:rsidRPr="00197C65">
        <w:t xml:space="preserve">departmental records </w:t>
      </w:r>
      <w:r w:rsidR="00E04DE8">
        <w:t>to</w:t>
      </w:r>
      <w:r w:rsidRPr="00197C65">
        <w:t>:</w:t>
      </w:r>
    </w:p>
    <w:p w14:paraId="7E286976" w14:textId="177E7D0A" w:rsidR="00661562" w:rsidRPr="00197C65" w:rsidRDefault="00661562" w:rsidP="00661562">
      <w:pPr>
        <w:pStyle w:val="ListParagraph"/>
        <w:numPr>
          <w:ilvl w:val="0"/>
          <w:numId w:val="6"/>
        </w:numPr>
      </w:pPr>
      <w:r w:rsidRPr="00197C65">
        <w:t xml:space="preserve">provide </w:t>
      </w:r>
      <w:r>
        <w:t>her</w:t>
      </w:r>
      <w:r w:rsidRPr="00197C65">
        <w:t xml:space="preserve"> friends with personal details of individuals, which they later used to submit reports through the Border Watch Online Report</w:t>
      </w:r>
    </w:p>
    <w:p w14:paraId="57418940" w14:textId="60A53BDF" w:rsidR="006362E0" w:rsidRDefault="006362E0" w:rsidP="006362E0">
      <w:pPr>
        <w:pStyle w:val="ListParagraph"/>
        <w:numPr>
          <w:ilvl w:val="0"/>
          <w:numId w:val="6"/>
        </w:numPr>
      </w:pPr>
      <w:r w:rsidRPr="00197C65">
        <w:t>obtain and verify the visa status and personal details of several former tenants</w:t>
      </w:r>
    </w:p>
    <w:p w14:paraId="6F62C1BF" w14:textId="2375C38F" w:rsidR="00661562" w:rsidRPr="00197C65" w:rsidRDefault="00661562" w:rsidP="00661562">
      <w:pPr>
        <w:pStyle w:val="ListParagraph"/>
        <w:numPr>
          <w:ilvl w:val="0"/>
          <w:numId w:val="6"/>
        </w:numPr>
      </w:pPr>
      <w:r w:rsidRPr="00197C65">
        <w:t>provide advice and assistance to former tenants about their visa applications, including the process</w:t>
      </w:r>
      <w:r w:rsidR="003D4128">
        <w:t xml:space="preserve"> and </w:t>
      </w:r>
      <w:r w:rsidRPr="00197C65">
        <w:t>progress of their application and</w:t>
      </w:r>
      <w:r w:rsidR="003D4128">
        <w:t xml:space="preserve">, </w:t>
      </w:r>
      <w:r w:rsidRPr="00197C65">
        <w:t>in some instances</w:t>
      </w:r>
      <w:r w:rsidR="003D4128">
        <w:t>,</w:t>
      </w:r>
      <w:r w:rsidRPr="00197C65">
        <w:t xml:space="preserve"> its eventual approval</w:t>
      </w:r>
    </w:p>
    <w:p w14:paraId="3AAFB7F2" w14:textId="77777777" w:rsidR="00661562" w:rsidRPr="00197C65" w:rsidRDefault="00661562" w:rsidP="00661562">
      <w:pPr>
        <w:pStyle w:val="ListParagraph"/>
        <w:numPr>
          <w:ilvl w:val="0"/>
          <w:numId w:val="6"/>
        </w:numPr>
      </w:pPr>
      <w:r w:rsidRPr="00197C65">
        <w:t xml:space="preserve">warn </w:t>
      </w:r>
      <w:r>
        <w:t xml:space="preserve">her </w:t>
      </w:r>
      <w:r w:rsidRPr="00197C65">
        <w:t>friends to stop their visa applications to avoid rejection, in one instance potentially saving them approximately $6,800</w:t>
      </w:r>
    </w:p>
    <w:p w14:paraId="023086A0" w14:textId="383942E7" w:rsidR="00661562" w:rsidRPr="00197C65" w:rsidRDefault="00661562" w:rsidP="00661562">
      <w:pPr>
        <w:pStyle w:val="ListParagraph"/>
        <w:numPr>
          <w:ilvl w:val="0"/>
          <w:numId w:val="6"/>
        </w:numPr>
      </w:pPr>
      <w:r w:rsidRPr="00197C65">
        <w:t xml:space="preserve">aid </w:t>
      </w:r>
      <w:r>
        <w:t>her</w:t>
      </w:r>
      <w:r w:rsidRPr="00197C65">
        <w:t xml:space="preserve"> own application to the NSW Supreme Court to remove a solicitor from the probate process of </w:t>
      </w:r>
      <w:r>
        <w:t xml:space="preserve">her </w:t>
      </w:r>
      <w:r w:rsidRPr="00197C65">
        <w:t>deceased friend</w:t>
      </w:r>
    </w:p>
    <w:p w14:paraId="15D7A4A6" w14:textId="4A902580" w:rsidR="00DE7576" w:rsidRPr="00197C65" w:rsidRDefault="00DE7576" w:rsidP="00661562">
      <w:pPr>
        <w:pStyle w:val="ListParagraph"/>
        <w:numPr>
          <w:ilvl w:val="0"/>
          <w:numId w:val="6"/>
        </w:numPr>
      </w:pPr>
      <w:r>
        <w:t xml:space="preserve">avoid </w:t>
      </w:r>
      <w:r w:rsidR="00436D78">
        <w:t xml:space="preserve">paying </w:t>
      </w:r>
      <w:r w:rsidR="002F7609">
        <w:t xml:space="preserve">real estate agent property management </w:t>
      </w:r>
      <w:r w:rsidR="00436D78">
        <w:t>commission/</w:t>
      </w:r>
      <w:r w:rsidR="002F7609">
        <w:t xml:space="preserve">fees </w:t>
      </w:r>
      <w:r w:rsidR="00DF40B8">
        <w:t>ordinarily associated with</w:t>
      </w:r>
      <w:r w:rsidR="002F7609">
        <w:t xml:space="preserve"> </w:t>
      </w:r>
      <w:r w:rsidR="000C5D32">
        <w:t xml:space="preserve">tenant </w:t>
      </w:r>
      <w:r w:rsidR="000C5D32" w:rsidRPr="003F4882">
        <w:t>background checks</w:t>
      </w:r>
    </w:p>
    <w:p w14:paraId="4A064D07" w14:textId="2AE56ECE" w:rsidR="009C5186" w:rsidRPr="00C44CEE" w:rsidRDefault="009C5186" w:rsidP="009C5186">
      <w:pPr>
        <w:pStyle w:val="Heading2"/>
      </w:pPr>
      <w:r w:rsidRPr="00C44CEE">
        <w:t>Outcome</w:t>
      </w:r>
    </w:p>
    <w:p w14:paraId="58A149E4" w14:textId="77777777" w:rsidR="00CE3DC0" w:rsidRDefault="00E5465C" w:rsidP="009C5186">
      <w:r>
        <w:t>Home Affairs terminated Sandra’s employment in May 2023</w:t>
      </w:r>
      <w:r w:rsidR="00B823CB">
        <w:t>.</w:t>
      </w:r>
      <w:r>
        <w:t xml:space="preserve"> </w:t>
      </w:r>
    </w:p>
    <w:p w14:paraId="4066EF80" w14:textId="391C6741" w:rsidR="00B22A7B" w:rsidRDefault="00CE3DC0" w:rsidP="009C5186">
      <w:r>
        <w:t>ACLEI</w:t>
      </w:r>
      <w:r w:rsidR="00E5465C" w:rsidRPr="00497EB9">
        <w:t xml:space="preserve"> referred </w:t>
      </w:r>
      <w:r w:rsidR="004D4DD7">
        <w:t>a brief of evidence</w:t>
      </w:r>
      <w:r w:rsidR="00E5465C" w:rsidRPr="00497EB9">
        <w:t xml:space="preserve"> to the Commonwealth Director of Public Prosecutions </w:t>
      </w:r>
      <w:r w:rsidR="00B823CB">
        <w:t>who,</w:t>
      </w:r>
      <w:r w:rsidR="00E5465C">
        <w:t xml:space="preserve"> in June 2023</w:t>
      </w:r>
      <w:r w:rsidR="00B22A7B">
        <w:t xml:space="preserve">, </w:t>
      </w:r>
      <w:r w:rsidR="00E5465C">
        <w:t xml:space="preserve">commenced </w:t>
      </w:r>
      <w:r w:rsidR="00F3361A">
        <w:t xml:space="preserve">a </w:t>
      </w:r>
      <w:r w:rsidR="00E5465C">
        <w:t>prosecution</w:t>
      </w:r>
      <w:r w:rsidR="00B22A7B">
        <w:t>.</w:t>
      </w:r>
    </w:p>
    <w:p w14:paraId="6EC5EC7E" w14:textId="7C228606" w:rsidR="009C5186" w:rsidRDefault="00F3361A" w:rsidP="00E1209C">
      <w:r>
        <w:t>I</w:t>
      </w:r>
      <w:r w:rsidRPr="00C6305D">
        <w:t>n August 2024</w:t>
      </w:r>
      <w:r>
        <w:t xml:space="preserve">, </w:t>
      </w:r>
      <w:r w:rsidR="009C5186">
        <w:t>Sandra plead</w:t>
      </w:r>
      <w:r w:rsidR="003F7398">
        <w:t>ed</w:t>
      </w:r>
      <w:r w:rsidR="009C5186">
        <w:t xml:space="preserve"> </w:t>
      </w:r>
      <w:r w:rsidR="009C5186" w:rsidRPr="00C6305D">
        <w:t xml:space="preserve">guilty </w:t>
      </w:r>
      <w:r w:rsidR="009C5186">
        <w:t xml:space="preserve">to </w:t>
      </w:r>
      <w:proofErr w:type="gramStart"/>
      <w:r w:rsidR="00AA4655">
        <w:t>a number of</w:t>
      </w:r>
      <w:proofErr w:type="gramEnd"/>
      <w:r w:rsidR="00AA4655">
        <w:t xml:space="preserve"> </w:t>
      </w:r>
      <w:r w:rsidR="009C5186" w:rsidRPr="00C6305D">
        <w:t>contraventions of the Criminal Code</w:t>
      </w:r>
      <w:r w:rsidR="009C5186">
        <w:t xml:space="preserve">, </w:t>
      </w:r>
      <w:r w:rsidR="009C5186" w:rsidRPr="00C6305D">
        <w:t>including unauthorised access to restricted data, unauthorised disclosure of information</w:t>
      </w:r>
      <w:r w:rsidR="009C5186">
        <w:t xml:space="preserve"> </w:t>
      </w:r>
      <w:r w:rsidR="009C5186" w:rsidRPr="00C6305D">
        <w:t>and abuse of public office.</w:t>
      </w:r>
    </w:p>
    <w:p w14:paraId="3A0E8DA4" w14:textId="6E9CF69A" w:rsidR="009C5186" w:rsidRDefault="00AA4655" w:rsidP="008D311B">
      <w:r>
        <w:t>T</w:t>
      </w:r>
      <w:r w:rsidR="009C5186">
        <w:t>he m</w:t>
      </w:r>
      <w:r w:rsidR="009C5186" w:rsidRPr="00C6305D">
        <w:t xml:space="preserve">agistrate described </w:t>
      </w:r>
      <w:r w:rsidR="00A577B8">
        <w:t xml:space="preserve">Sandra’s </w:t>
      </w:r>
      <w:r w:rsidR="00A577B8" w:rsidRPr="00C6305D">
        <w:t>conduct</w:t>
      </w:r>
      <w:r w:rsidR="009C5186" w:rsidRPr="00C6305D">
        <w:t xml:space="preserve"> as ‘egregious’, ‘dishonest’ and ‘quite a fall from grace’.</w:t>
      </w:r>
    </w:p>
    <w:p w14:paraId="3CC4A14F" w14:textId="34298D3F" w:rsidR="009C5186" w:rsidRDefault="009C5186" w:rsidP="00E968E4">
      <w:r w:rsidRPr="00C6305D">
        <w:t xml:space="preserve">The </w:t>
      </w:r>
      <w:r>
        <w:t>m</w:t>
      </w:r>
      <w:r w:rsidRPr="00C6305D">
        <w:t xml:space="preserve">agistrate imposed a sentence of 14 months imprisonment, to be released immediately on a recognisance to be of good behaviour for </w:t>
      </w:r>
      <w:r>
        <w:t>2</w:t>
      </w:r>
      <w:r w:rsidRPr="00C6305D">
        <w:t xml:space="preserve"> years.</w:t>
      </w:r>
      <w:r w:rsidR="005040ED">
        <w:t xml:space="preserve"> </w:t>
      </w:r>
      <w:r w:rsidR="005040ED" w:rsidRPr="005040ED">
        <w:t xml:space="preserve">On appeal in May 2025, the District Court reduced the sentence </w:t>
      </w:r>
      <w:r w:rsidR="006C4649">
        <w:t xml:space="preserve">from 14 months </w:t>
      </w:r>
      <w:r w:rsidR="005040ED" w:rsidRPr="005040ED">
        <w:t>to 12 months.</w:t>
      </w:r>
    </w:p>
    <w:p w14:paraId="25E9628C" w14:textId="11F98BFF" w:rsidR="00E70B76" w:rsidRPr="00EB5E03" w:rsidRDefault="00E70B76" w:rsidP="00E70B76">
      <w:pPr>
        <w:pStyle w:val="Heading2"/>
      </w:pPr>
      <w:r>
        <w:lastRenderedPageBreak/>
        <w:t>C</w:t>
      </w:r>
      <w:r w:rsidRPr="00EB5E03">
        <w:t xml:space="preserve">orruption prevention </w:t>
      </w:r>
      <w:r w:rsidR="00C82F05">
        <w:t>commentary</w:t>
      </w:r>
    </w:p>
    <w:p w14:paraId="367DB8A0" w14:textId="1B4E7D78" w:rsidR="00661562" w:rsidRPr="00FA37D1" w:rsidRDefault="00661562" w:rsidP="00661562">
      <w:r>
        <w:t xml:space="preserve">Sandra </w:t>
      </w:r>
      <w:r w:rsidRPr="003C3390">
        <w:t xml:space="preserve">had a lengthy career at </w:t>
      </w:r>
      <w:r>
        <w:t>Home Affairs</w:t>
      </w:r>
      <w:r>
        <w:rPr>
          <w:rFonts w:ascii="Work Sans" w:hAnsi="Work Sans" w:cstheme="majorBidi"/>
          <w:sz w:val="24"/>
          <w:szCs w:val="24"/>
        </w:rPr>
        <w:t xml:space="preserve"> </w:t>
      </w:r>
      <w:r w:rsidR="00937493">
        <w:rPr>
          <w:rFonts w:ascii="Work Sans" w:hAnsi="Work Sans" w:cstheme="majorBidi"/>
          <w:sz w:val="24"/>
          <w:szCs w:val="24"/>
        </w:rPr>
        <w:t xml:space="preserve">working </w:t>
      </w:r>
      <w:r w:rsidRPr="00FA37D1">
        <w:t>in various roles</w:t>
      </w:r>
      <w:r w:rsidR="00322FF0">
        <w:t>.</w:t>
      </w:r>
      <w:r w:rsidRPr="00FA37D1">
        <w:t xml:space="preserve"> </w:t>
      </w:r>
      <w:r w:rsidR="00322FF0">
        <w:t xml:space="preserve">This </w:t>
      </w:r>
      <w:r w:rsidRPr="00FA37D1">
        <w:t xml:space="preserve">provided </w:t>
      </w:r>
      <w:r>
        <w:t>her</w:t>
      </w:r>
      <w:r w:rsidRPr="00FA37D1">
        <w:t xml:space="preserve"> with the opportunity, knowledge and ability to use departmental systems to obtain</w:t>
      </w:r>
      <w:r>
        <w:t xml:space="preserve"> official</w:t>
      </w:r>
      <w:r w:rsidRPr="00FA37D1">
        <w:t xml:space="preserve"> information without </w:t>
      </w:r>
      <w:r>
        <w:t>authorisation</w:t>
      </w:r>
      <w:r w:rsidRPr="00FA37D1">
        <w:t>.</w:t>
      </w:r>
    </w:p>
    <w:p w14:paraId="1020B5DC" w14:textId="1690D286" w:rsidR="00661562" w:rsidRDefault="00661562" w:rsidP="00661562">
      <w:r>
        <w:t xml:space="preserve">Existing </w:t>
      </w:r>
      <w:r w:rsidR="001042E0">
        <w:t>i</w:t>
      </w:r>
      <w:r w:rsidRPr="003C3390">
        <w:t>nternal audits</w:t>
      </w:r>
      <w:r w:rsidDel="001E7C34">
        <w:t xml:space="preserve"> </w:t>
      </w:r>
      <w:r>
        <w:t>failed</w:t>
      </w:r>
      <w:r w:rsidRPr="003C3390">
        <w:t xml:space="preserve"> to capture and identify th</w:t>
      </w:r>
      <w:r>
        <w:t>e unauthorised a</w:t>
      </w:r>
      <w:r w:rsidRPr="003C3390">
        <w:t xml:space="preserve">ccesses </w:t>
      </w:r>
      <w:r>
        <w:t xml:space="preserve">by Sandra, which contributed to </w:t>
      </w:r>
      <w:r w:rsidR="001E7C34">
        <w:t>her</w:t>
      </w:r>
      <w:r w:rsidR="001E7C34" w:rsidRPr="003C3390">
        <w:t xml:space="preserve"> </w:t>
      </w:r>
      <w:r w:rsidRPr="003C3390">
        <w:t xml:space="preserve">pattern of </w:t>
      </w:r>
      <w:r>
        <w:t xml:space="preserve">corrupt </w:t>
      </w:r>
      <w:r w:rsidRPr="003C3390">
        <w:t>behaviour continu</w:t>
      </w:r>
      <w:r>
        <w:t>ing undetected</w:t>
      </w:r>
      <w:r w:rsidRPr="003C3390">
        <w:t xml:space="preserve"> over an extended pe</w:t>
      </w:r>
      <w:r>
        <w:t>riod.</w:t>
      </w:r>
    </w:p>
    <w:p w14:paraId="1263BE7C" w14:textId="256FEE70" w:rsidR="00661562" w:rsidRDefault="008868C4" w:rsidP="00223150">
      <w:r>
        <w:t>I</w:t>
      </w:r>
      <w:r w:rsidR="00661562">
        <w:t xml:space="preserve">mplementation </w:t>
      </w:r>
      <w:r w:rsidR="00661562" w:rsidRPr="003C3390">
        <w:t xml:space="preserve">of the </w:t>
      </w:r>
      <w:r w:rsidR="009F5996" w:rsidRPr="00D323F1">
        <w:t>Active Detection Program</w:t>
      </w:r>
      <w:r w:rsidR="009F5996" w:rsidRPr="003C3390" w:rsidDel="009F5996">
        <w:t xml:space="preserve"> </w:t>
      </w:r>
      <w:r w:rsidR="00661562" w:rsidRPr="003C3390">
        <w:t>by</w:t>
      </w:r>
      <w:r w:rsidR="00661562">
        <w:t xml:space="preserve"> Home Affairs enabled the retrieval of audit results from 2014</w:t>
      </w:r>
      <w:r w:rsidR="00D25090">
        <w:t>.</w:t>
      </w:r>
      <w:r w:rsidR="00661562">
        <w:t xml:space="preserve"> </w:t>
      </w:r>
      <w:r w:rsidR="00C12BC1">
        <w:t xml:space="preserve">This made it possible to </w:t>
      </w:r>
      <w:r w:rsidR="00661562" w:rsidRPr="003C3390">
        <w:t>identify</w:t>
      </w:r>
      <w:r w:rsidR="00C12BC1">
        <w:t xml:space="preserve"> </w:t>
      </w:r>
      <w:r w:rsidR="00A13EDD">
        <w:t>Sandra’s</w:t>
      </w:r>
      <w:r w:rsidR="00661562">
        <w:t xml:space="preserve"> unauthorised access of official information</w:t>
      </w:r>
      <w:r w:rsidR="00661562" w:rsidDel="00C12BC1">
        <w:t>.</w:t>
      </w:r>
      <w:r w:rsidR="00E70B76">
        <w:t xml:space="preserve"> This is a</w:t>
      </w:r>
      <w:r w:rsidR="00223150">
        <w:t xml:space="preserve">n </w:t>
      </w:r>
      <w:r w:rsidR="00661562" w:rsidRPr="0053602A">
        <w:t>example of good practice in proactive detection and deterrence of corrupt conduct.</w:t>
      </w:r>
    </w:p>
    <w:p w14:paraId="178F5006" w14:textId="6E5EC20C" w:rsidR="00661562" w:rsidRPr="00356B43" w:rsidRDefault="003A2A77" w:rsidP="003F4882">
      <w:pPr>
        <w:pStyle w:val="Tealbarhighlight"/>
        <w:rPr>
          <w:b/>
          <w:bCs/>
          <w:color w:val="54C6D3" w:themeColor="accent1"/>
        </w:rPr>
      </w:pPr>
      <w:r>
        <w:t xml:space="preserve">Proactive detection programs and </w:t>
      </w:r>
      <w:r w:rsidR="00893D08">
        <w:t xml:space="preserve">audits of ICT access are an important measure to </w:t>
      </w:r>
      <w:r w:rsidR="00661562">
        <w:t>prevent and detect</w:t>
      </w:r>
      <w:r w:rsidR="00893D08">
        <w:t xml:space="preserve"> </w:t>
      </w:r>
      <w:r w:rsidR="00157878">
        <w:t xml:space="preserve">unauthorised access to and </w:t>
      </w:r>
      <w:r w:rsidR="00661562">
        <w:t xml:space="preserve">misuse of </w:t>
      </w:r>
      <w:r w:rsidR="00157878">
        <w:t xml:space="preserve">official </w:t>
      </w:r>
      <w:r w:rsidR="00661562">
        <w:t>information.</w:t>
      </w:r>
    </w:p>
    <w:p w14:paraId="6FFDB9C3" w14:textId="30F099F5" w:rsidR="00661562" w:rsidRPr="00EB5E03" w:rsidRDefault="00661562" w:rsidP="00D101F6">
      <w:pPr>
        <w:pStyle w:val="Heading2"/>
      </w:pPr>
      <w:r w:rsidRPr="00EB5E03">
        <w:t xml:space="preserve">Further </w:t>
      </w:r>
      <w:r w:rsidR="00405687">
        <w:t>i</w:t>
      </w:r>
      <w:r w:rsidRPr="00EB5E03">
        <w:t>nformation</w:t>
      </w:r>
    </w:p>
    <w:p w14:paraId="649F152C" w14:textId="4D306423" w:rsidR="00661562" w:rsidRDefault="00661562" w:rsidP="004C2A2E">
      <w:r>
        <w:t xml:space="preserve">For further corruption prevention information, </w:t>
      </w:r>
      <w:r w:rsidR="004C2A2E">
        <w:t>see</w:t>
      </w:r>
      <w:r w:rsidR="00405687">
        <w:t xml:space="preserve"> </w:t>
      </w:r>
      <w:hyperlink r:id="rId15" w:history="1">
        <w:r w:rsidR="00E24DC3">
          <w:rPr>
            <w:rStyle w:val="Hyperlink"/>
          </w:rPr>
          <w:t>Corruption prevention and education</w:t>
        </w:r>
      </w:hyperlink>
      <w:r w:rsidR="00566138">
        <w:t>.</w:t>
      </w:r>
    </w:p>
    <w:p w14:paraId="1C71ACCE" w14:textId="2B0CE6C8" w:rsidR="00A41D8E" w:rsidRDefault="00A41D8E" w:rsidP="004C2A2E">
      <w:r>
        <w:t xml:space="preserve">To report </w:t>
      </w:r>
      <w:r w:rsidR="008D3C7F">
        <w:t xml:space="preserve">a </w:t>
      </w:r>
      <w:r>
        <w:t>corrupt</w:t>
      </w:r>
      <w:r w:rsidR="008D3C7F">
        <w:t>ion issue</w:t>
      </w:r>
      <w:r>
        <w:t xml:space="preserve">, see </w:t>
      </w:r>
      <w:hyperlink r:id="rId16" w:history="1">
        <w:r w:rsidR="00E24DC3">
          <w:rPr>
            <w:rStyle w:val="Hyperlink"/>
          </w:rPr>
          <w:t>Report corrupt conduct</w:t>
        </w:r>
      </w:hyperlink>
      <w:r w:rsidR="00566138">
        <w:t>.</w:t>
      </w:r>
    </w:p>
    <w:sectPr w:rsidR="00A41D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EBD5" w14:textId="77777777" w:rsidR="00761C7E" w:rsidRDefault="00761C7E" w:rsidP="00B65A20">
      <w:pPr>
        <w:spacing w:before="0" w:after="0" w:line="240" w:lineRule="auto"/>
      </w:pPr>
      <w:r>
        <w:separator/>
      </w:r>
    </w:p>
  </w:endnote>
  <w:endnote w:type="continuationSeparator" w:id="0">
    <w:p w14:paraId="33CE1977" w14:textId="77777777" w:rsidR="00761C7E" w:rsidRDefault="00761C7E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D5A3BCB2-8B21-4050-ABCA-1037FDFA3710}"/>
    <w:embedBold r:id="rId2" w:fontKey="{385D95ED-3457-4C6B-86E2-66B08E8BF999}"/>
    <w:embedItalic r:id="rId3" w:fontKey="{F6E81726-835C-4331-A848-FFC3444904EB}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fontKey="{9F5A90FB-EBD4-4F1C-89E4-886ED505DFB8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fontKey="{90D7F499-0691-4908-9232-D5FC55A7A058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fontKey="{061B051E-822C-499E-924F-A27F1722848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7CD456AE" w:rsidR="00B65A20" w:rsidRDefault="00EA2B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790E4785" wp14:editId="59982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51872425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8017A" w14:textId="305D91AB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E47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9pt;height:48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iKterQ0CAAAcBAAA&#10;DgAAAAAAAAAAAAAAAAAuAgAAZHJzL2Uyb0RvYy54bWxQSwECLQAUAAYACAAAACEAt9U9XNkAAAAD&#10;AQAADwAAAAAAAAAAAAAAAABnBAAAZHJzL2Rvd25yZXYueG1sUEsFBgAAAAAEAAQA8wAAAG0FAAAA&#10;AA==&#10;" filled="f" stroked="f">
              <v:textbox style="mso-fit-shape-to-text:t" inset="0,0,0,15pt">
                <w:txbxContent>
                  <w:p w14:paraId="67F8017A" w14:textId="305D91AB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584E5709" w:rsidR="00B65A20" w:rsidRPr="00DB4162" w:rsidRDefault="00EA2B93" w:rsidP="00DB4162">
    <w:pPr>
      <w:pStyle w:val="Footer"/>
      <w:pBdr>
        <w:top w:val="single" w:sz="8" w:space="18" w:color="1B598C" w:themeColor="text1"/>
      </w:pBdr>
      <w:tabs>
        <w:tab w:val="clear" w:pos="4513"/>
      </w:tabs>
      <w:rPr>
        <w:color w:val="1B598C" w:themeColor="text1"/>
      </w:rPr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506DC737" wp14:editId="627D6B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27567009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F4F7E" w14:textId="0799719D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DC7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9pt;height:48.9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textbox style="mso-fit-shape-to-text:t" inset="0,0,0,15pt">
                <w:txbxContent>
                  <w:p w14:paraId="32FF4F7E" w14:textId="0799719D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162" w:rsidRPr="00DB4162">
      <w:t xml:space="preserve">Operation </w:t>
    </w:r>
    <w:r w:rsidR="00D04F03">
      <w:t>Angelo</w:t>
    </w:r>
    <w:r w:rsidR="00DB4162" w:rsidRPr="00DB4162">
      <w:t xml:space="preserve"> </w:t>
    </w:r>
    <w:r w:rsidR="00DB4162" w:rsidRPr="00DB4162">
      <w:rPr>
        <w:rFonts w:ascii="Work Sans Light" w:hAnsi="Work Sans Light"/>
      </w:rPr>
      <w:t>Case Study</w:t>
    </w:r>
    <w:r w:rsidR="00DB4162" w:rsidRPr="00DB4162">
      <w:rPr>
        <w:color w:val="1B598C" w:themeColor="text1"/>
      </w:rPr>
      <w:tab/>
    </w:r>
    <w:r w:rsidR="00DB4162" w:rsidRPr="002B0A78">
      <w:rPr>
        <w:b/>
        <w:bCs/>
        <w:color w:val="1B598C" w:themeColor="text1"/>
      </w:rPr>
      <w:fldChar w:fldCharType="begin"/>
    </w:r>
    <w:r w:rsidR="00DB4162" w:rsidRPr="002B0A78">
      <w:rPr>
        <w:b/>
        <w:bCs/>
        <w:color w:val="1B598C" w:themeColor="text1"/>
      </w:rPr>
      <w:instrText xml:space="preserve"> PAGE   \* MERGEFORMAT </w:instrText>
    </w:r>
    <w:r w:rsidR="00DB4162" w:rsidRPr="002B0A78">
      <w:rPr>
        <w:b/>
        <w:bCs/>
        <w:color w:val="1B598C" w:themeColor="text1"/>
      </w:rPr>
      <w:fldChar w:fldCharType="separate"/>
    </w:r>
    <w:r w:rsidR="00DB4162" w:rsidRPr="002B0A78">
      <w:rPr>
        <w:b/>
        <w:bCs/>
        <w:noProof/>
        <w:color w:val="1B598C" w:themeColor="text1"/>
      </w:rPr>
      <w:t>1</w:t>
    </w:r>
    <w:r w:rsidR="00DB4162"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79693938" w:rsidR="00B65A20" w:rsidRDefault="00EA2B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54C502EB" wp14:editId="55E8EC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212100934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7ECB0" w14:textId="229FE7FE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502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9pt;height:48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IuXQx0LAgAAHAQAAA4A&#10;AAAAAAAAAAAAAAAALgIAAGRycy9lMm9Eb2MueG1sUEsBAi0AFAAGAAgAAAAhALfVPVzZAAAAAwEA&#10;AA8AAAAAAAAAAAAAAAAAZQQAAGRycy9kb3ducmV2LnhtbFBLBQYAAAAABAAEAPMAAABrBQAAAAA=&#10;" filled="f" stroked="f">
              <v:textbox style="mso-fit-shape-to-text:t" inset="0,0,0,15pt">
                <w:txbxContent>
                  <w:p w14:paraId="1CD7ECB0" w14:textId="229FE7FE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F4A7" w14:textId="77777777" w:rsidR="00761C7E" w:rsidRDefault="00761C7E" w:rsidP="00B65A20">
      <w:pPr>
        <w:spacing w:before="0" w:after="0" w:line="240" w:lineRule="auto"/>
      </w:pPr>
      <w:r>
        <w:separator/>
      </w:r>
    </w:p>
  </w:footnote>
  <w:footnote w:type="continuationSeparator" w:id="0">
    <w:p w14:paraId="3D330F20" w14:textId="77777777" w:rsidR="00761C7E" w:rsidRDefault="00761C7E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5F9A7815" w:rsidR="00B65A20" w:rsidRDefault="00EA2B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43FD9BAA" wp14:editId="1A3205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3916677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33BF8" w14:textId="79107C5F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D9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textbox style="mso-fit-shape-to-text:t" inset="0,15pt,0,0">
                <w:txbxContent>
                  <w:p w14:paraId="6AB33BF8" w14:textId="79107C5F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DCE" w14:textId="562FAF21" w:rsidR="00B65A20" w:rsidRDefault="00EA2B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E5E692A" wp14:editId="135F25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3252268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09A3E" w14:textId="67F9F1B8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E6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8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" filled="f" stroked="f">
              <v:textbox style="mso-fit-shape-to-text:t" inset="0,15pt,0,0">
                <w:txbxContent>
                  <w:p w14:paraId="10109A3E" w14:textId="67F9F1B8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5BEFC4BC" w:rsidR="00B65A20" w:rsidRDefault="00EA2B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185B3B30" wp14:editId="130985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9699070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7D3D2" w14:textId="52661932" w:rsidR="00EA2B93" w:rsidRPr="00EA2B93" w:rsidRDefault="00EA2B93" w:rsidP="00EA2B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2B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3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8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" filled="f" stroked="f">
              <v:textbox style="mso-fit-shape-to-text:t" inset="0,15pt,0,0">
                <w:txbxContent>
                  <w:p w14:paraId="6657D3D2" w14:textId="52661932" w:rsidR="00EA2B93" w:rsidRPr="00EA2B93" w:rsidRDefault="00EA2B93" w:rsidP="00EA2B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2B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029"/>
    <w:multiLevelType w:val="multilevel"/>
    <w:tmpl w:val="717C2BE4"/>
    <w:numStyleLink w:val="NumberedHeadings"/>
  </w:abstractNum>
  <w:abstractNum w:abstractNumId="1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63F4C"/>
    <w:multiLevelType w:val="hybridMultilevel"/>
    <w:tmpl w:val="287C85FA"/>
    <w:lvl w:ilvl="0" w:tplc="0C0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822CF"/>
    <w:multiLevelType w:val="hybridMultilevel"/>
    <w:tmpl w:val="23944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906205">
    <w:abstractNumId w:val="4"/>
  </w:num>
  <w:num w:numId="2" w16cid:durableId="1465386588">
    <w:abstractNumId w:val="0"/>
  </w:num>
  <w:num w:numId="3" w16cid:durableId="1025713970">
    <w:abstractNumId w:val="5"/>
  </w:num>
  <w:num w:numId="4" w16cid:durableId="192352348">
    <w:abstractNumId w:val="3"/>
  </w:num>
  <w:num w:numId="5" w16cid:durableId="584344321">
    <w:abstractNumId w:val="7"/>
  </w:num>
  <w:num w:numId="6" w16cid:durableId="1443112456">
    <w:abstractNumId w:val="1"/>
  </w:num>
  <w:num w:numId="7" w16cid:durableId="2000227504">
    <w:abstractNumId w:val="6"/>
  </w:num>
  <w:num w:numId="8" w16cid:durableId="892350321">
    <w:abstractNumId w:val="0"/>
    <w:lvlOverride w:ilvl="0">
      <w:lvl w:ilvl="0">
        <w:start w:val="1"/>
        <w:numFmt w:val="decimal"/>
        <w:pStyle w:val="Heading1Numbered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Numbered"/>
        <w:lvlText w:val="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hanging="567"/>
        </w:pPr>
        <w:rPr>
          <w:rFonts w:hint="default"/>
          <w:color w:val="E1E8F6" w:themeColor="background1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hanging="567"/>
        </w:pPr>
        <w:rPr>
          <w:rFonts w:hint="default"/>
          <w:color w:val="E1E8F6" w:themeColor="background1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hanging="567"/>
        </w:pPr>
        <w:rPr>
          <w:rFonts w:hint="default"/>
          <w:color w:val="E1E8F6" w:themeColor="background1"/>
        </w:rPr>
      </w:lvl>
    </w:lvlOverride>
    <w:lvlOverride w:ilvl="6">
      <w:lvl w:ilvl="6">
        <w:start w:val="1"/>
        <w:numFmt w:val="decimal"/>
        <w:lvlRestart w:val="2"/>
        <w:pStyle w:val="NormalNumbered"/>
        <w:lvlText w:val="%2.%7"/>
        <w:lvlJc w:val="left"/>
        <w:pPr>
          <w:ind w:left="567" w:hanging="567"/>
        </w:pPr>
        <w:rPr>
          <w:rFonts w:hint="default"/>
          <w:b w:val="0"/>
          <w:i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55878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563"/>
    <w:rsid w:val="00013C87"/>
    <w:rsid w:val="00036B32"/>
    <w:rsid w:val="00043AA1"/>
    <w:rsid w:val="00043C9D"/>
    <w:rsid w:val="00047205"/>
    <w:rsid w:val="00080837"/>
    <w:rsid w:val="00080DE4"/>
    <w:rsid w:val="000960CB"/>
    <w:rsid w:val="000A2B73"/>
    <w:rsid w:val="000A6C15"/>
    <w:rsid w:val="000B17B6"/>
    <w:rsid w:val="000B39BF"/>
    <w:rsid w:val="000C36F1"/>
    <w:rsid w:val="000C5D32"/>
    <w:rsid w:val="000E72FE"/>
    <w:rsid w:val="000F53B8"/>
    <w:rsid w:val="000F54F0"/>
    <w:rsid w:val="000F5E87"/>
    <w:rsid w:val="001042E0"/>
    <w:rsid w:val="00111E62"/>
    <w:rsid w:val="0011367D"/>
    <w:rsid w:val="0011758E"/>
    <w:rsid w:val="001303A8"/>
    <w:rsid w:val="00146060"/>
    <w:rsid w:val="00146728"/>
    <w:rsid w:val="00146ED1"/>
    <w:rsid w:val="00157878"/>
    <w:rsid w:val="00161D2E"/>
    <w:rsid w:val="00170387"/>
    <w:rsid w:val="00173C09"/>
    <w:rsid w:val="00176BB9"/>
    <w:rsid w:val="001939AE"/>
    <w:rsid w:val="00193D0F"/>
    <w:rsid w:val="00193E7D"/>
    <w:rsid w:val="001A52C4"/>
    <w:rsid w:val="001A5E17"/>
    <w:rsid w:val="001C6FD9"/>
    <w:rsid w:val="001C70E1"/>
    <w:rsid w:val="001D12CC"/>
    <w:rsid w:val="001D5207"/>
    <w:rsid w:val="001E1858"/>
    <w:rsid w:val="001E3875"/>
    <w:rsid w:val="001E5FD2"/>
    <w:rsid w:val="001E7C34"/>
    <w:rsid w:val="001F573F"/>
    <w:rsid w:val="001F7A75"/>
    <w:rsid w:val="002020F2"/>
    <w:rsid w:val="0021396F"/>
    <w:rsid w:val="0021492C"/>
    <w:rsid w:val="00223150"/>
    <w:rsid w:val="00223778"/>
    <w:rsid w:val="002350DD"/>
    <w:rsid w:val="0023799E"/>
    <w:rsid w:val="00247546"/>
    <w:rsid w:val="002618B3"/>
    <w:rsid w:val="00262646"/>
    <w:rsid w:val="0026425F"/>
    <w:rsid w:val="002800AF"/>
    <w:rsid w:val="00280DB8"/>
    <w:rsid w:val="00282BFC"/>
    <w:rsid w:val="00286E8A"/>
    <w:rsid w:val="00292B91"/>
    <w:rsid w:val="002A472B"/>
    <w:rsid w:val="002B06FE"/>
    <w:rsid w:val="002B0A78"/>
    <w:rsid w:val="002C0A03"/>
    <w:rsid w:val="002F38ED"/>
    <w:rsid w:val="002F7609"/>
    <w:rsid w:val="00303B6A"/>
    <w:rsid w:val="00304462"/>
    <w:rsid w:val="00304A39"/>
    <w:rsid w:val="00314AA1"/>
    <w:rsid w:val="00315A4F"/>
    <w:rsid w:val="00322FF0"/>
    <w:rsid w:val="00326B77"/>
    <w:rsid w:val="00327369"/>
    <w:rsid w:val="003404D5"/>
    <w:rsid w:val="00342BB3"/>
    <w:rsid w:val="003467B6"/>
    <w:rsid w:val="00351A90"/>
    <w:rsid w:val="0035343F"/>
    <w:rsid w:val="00354611"/>
    <w:rsid w:val="0035711D"/>
    <w:rsid w:val="00366E2A"/>
    <w:rsid w:val="003707EA"/>
    <w:rsid w:val="0037466F"/>
    <w:rsid w:val="00387B9C"/>
    <w:rsid w:val="00392C50"/>
    <w:rsid w:val="003A2A77"/>
    <w:rsid w:val="003A317B"/>
    <w:rsid w:val="003A5EF4"/>
    <w:rsid w:val="003B122A"/>
    <w:rsid w:val="003B2423"/>
    <w:rsid w:val="003B3D83"/>
    <w:rsid w:val="003C5B50"/>
    <w:rsid w:val="003D4128"/>
    <w:rsid w:val="003E1BCE"/>
    <w:rsid w:val="003E779A"/>
    <w:rsid w:val="003F3343"/>
    <w:rsid w:val="003F4882"/>
    <w:rsid w:val="003F7398"/>
    <w:rsid w:val="00400437"/>
    <w:rsid w:val="00403DB7"/>
    <w:rsid w:val="00405687"/>
    <w:rsid w:val="00405BA0"/>
    <w:rsid w:val="00405F6F"/>
    <w:rsid w:val="004071C0"/>
    <w:rsid w:val="0041188B"/>
    <w:rsid w:val="00413423"/>
    <w:rsid w:val="00413EBD"/>
    <w:rsid w:val="00422CEC"/>
    <w:rsid w:val="004269A9"/>
    <w:rsid w:val="00436D78"/>
    <w:rsid w:val="00436F1D"/>
    <w:rsid w:val="004449B3"/>
    <w:rsid w:val="0044557F"/>
    <w:rsid w:val="00453788"/>
    <w:rsid w:val="004544E8"/>
    <w:rsid w:val="00461856"/>
    <w:rsid w:val="00470213"/>
    <w:rsid w:val="00471BC5"/>
    <w:rsid w:val="00475F1B"/>
    <w:rsid w:val="0049357E"/>
    <w:rsid w:val="004A1109"/>
    <w:rsid w:val="004A5A66"/>
    <w:rsid w:val="004B05A6"/>
    <w:rsid w:val="004B21FA"/>
    <w:rsid w:val="004C1A71"/>
    <w:rsid w:val="004C2A2E"/>
    <w:rsid w:val="004C6D5C"/>
    <w:rsid w:val="004D32EB"/>
    <w:rsid w:val="004D4DD7"/>
    <w:rsid w:val="004E0B45"/>
    <w:rsid w:val="004E3A21"/>
    <w:rsid w:val="004F24D1"/>
    <w:rsid w:val="005034BB"/>
    <w:rsid w:val="005040ED"/>
    <w:rsid w:val="005060B0"/>
    <w:rsid w:val="00506E1D"/>
    <w:rsid w:val="00513B7F"/>
    <w:rsid w:val="00526B4C"/>
    <w:rsid w:val="0054265A"/>
    <w:rsid w:val="0054286D"/>
    <w:rsid w:val="00544D0F"/>
    <w:rsid w:val="0055353F"/>
    <w:rsid w:val="00561E6F"/>
    <w:rsid w:val="005628F0"/>
    <w:rsid w:val="00562E10"/>
    <w:rsid w:val="00566138"/>
    <w:rsid w:val="0059069E"/>
    <w:rsid w:val="005A0A66"/>
    <w:rsid w:val="005A2586"/>
    <w:rsid w:val="005A6E45"/>
    <w:rsid w:val="005B22B2"/>
    <w:rsid w:val="005B4825"/>
    <w:rsid w:val="005C7905"/>
    <w:rsid w:val="005D1E7A"/>
    <w:rsid w:val="005D27E1"/>
    <w:rsid w:val="005D29B5"/>
    <w:rsid w:val="005F05B0"/>
    <w:rsid w:val="005F0781"/>
    <w:rsid w:val="005F386D"/>
    <w:rsid w:val="005F54E7"/>
    <w:rsid w:val="005F6EA5"/>
    <w:rsid w:val="005F77CE"/>
    <w:rsid w:val="00606068"/>
    <w:rsid w:val="00607B1B"/>
    <w:rsid w:val="006246E3"/>
    <w:rsid w:val="00630639"/>
    <w:rsid w:val="0063175B"/>
    <w:rsid w:val="006354C6"/>
    <w:rsid w:val="006362E0"/>
    <w:rsid w:val="00636E68"/>
    <w:rsid w:val="00640FFF"/>
    <w:rsid w:val="00644690"/>
    <w:rsid w:val="00645D31"/>
    <w:rsid w:val="00646AFE"/>
    <w:rsid w:val="00654635"/>
    <w:rsid w:val="00657008"/>
    <w:rsid w:val="00660228"/>
    <w:rsid w:val="00661562"/>
    <w:rsid w:val="0066690C"/>
    <w:rsid w:val="006746AA"/>
    <w:rsid w:val="00684CAF"/>
    <w:rsid w:val="00691C70"/>
    <w:rsid w:val="0069397F"/>
    <w:rsid w:val="00695B71"/>
    <w:rsid w:val="006A4A9F"/>
    <w:rsid w:val="006A5132"/>
    <w:rsid w:val="006A5CC2"/>
    <w:rsid w:val="006A63FC"/>
    <w:rsid w:val="006A7DA3"/>
    <w:rsid w:val="006B5187"/>
    <w:rsid w:val="006B54B8"/>
    <w:rsid w:val="006C4649"/>
    <w:rsid w:val="006E312C"/>
    <w:rsid w:val="006F1189"/>
    <w:rsid w:val="00701F3C"/>
    <w:rsid w:val="00710719"/>
    <w:rsid w:val="00710AB9"/>
    <w:rsid w:val="007134DE"/>
    <w:rsid w:val="00714A7C"/>
    <w:rsid w:val="00715AB4"/>
    <w:rsid w:val="00721625"/>
    <w:rsid w:val="007230C5"/>
    <w:rsid w:val="00725850"/>
    <w:rsid w:val="007315BC"/>
    <w:rsid w:val="0073230E"/>
    <w:rsid w:val="00733282"/>
    <w:rsid w:val="00735BEF"/>
    <w:rsid w:val="007376E4"/>
    <w:rsid w:val="0074015A"/>
    <w:rsid w:val="00740738"/>
    <w:rsid w:val="00740F10"/>
    <w:rsid w:val="007435D9"/>
    <w:rsid w:val="00747BE0"/>
    <w:rsid w:val="00753219"/>
    <w:rsid w:val="00755CDA"/>
    <w:rsid w:val="00757A1E"/>
    <w:rsid w:val="00761C7E"/>
    <w:rsid w:val="00767B97"/>
    <w:rsid w:val="00771A9F"/>
    <w:rsid w:val="00773F63"/>
    <w:rsid w:val="00781DAE"/>
    <w:rsid w:val="00791177"/>
    <w:rsid w:val="007938CA"/>
    <w:rsid w:val="007957FE"/>
    <w:rsid w:val="007A042A"/>
    <w:rsid w:val="007A4015"/>
    <w:rsid w:val="007B4605"/>
    <w:rsid w:val="007B7F33"/>
    <w:rsid w:val="007C70E9"/>
    <w:rsid w:val="007D03DD"/>
    <w:rsid w:val="007D351C"/>
    <w:rsid w:val="007D6A6C"/>
    <w:rsid w:val="007E1635"/>
    <w:rsid w:val="007E1AD8"/>
    <w:rsid w:val="007E72BA"/>
    <w:rsid w:val="007F07CC"/>
    <w:rsid w:val="00831AD3"/>
    <w:rsid w:val="00832475"/>
    <w:rsid w:val="00835CD7"/>
    <w:rsid w:val="00840020"/>
    <w:rsid w:val="008403D3"/>
    <w:rsid w:val="00846CDD"/>
    <w:rsid w:val="00850D69"/>
    <w:rsid w:val="00854202"/>
    <w:rsid w:val="0085572C"/>
    <w:rsid w:val="008649A7"/>
    <w:rsid w:val="00867AED"/>
    <w:rsid w:val="00874B32"/>
    <w:rsid w:val="00875D4D"/>
    <w:rsid w:val="00876FE1"/>
    <w:rsid w:val="0088317A"/>
    <w:rsid w:val="008868C4"/>
    <w:rsid w:val="00893D08"/>
    <w:rsid w:val="008B2B4B"/>
    <w:rsid w:val="008B48EA"/>
    <w:rsid w:val="008C5F08"/>
    <w:rsid w:val="008D311B"/>
    <w:rsid w:val="008D3C7F"/>
    <w:rsid w:val="008E0962"/>
    <w:rsid w:val="008E3A45"/>
    <w:rsid w:val="008F681E"/>
    <w:rsid w:val="009114D6"/>
    <w:rsid w:val="00913973"/>
    <w:rsid w:val="00923AA6"/>
    <w:rsid w:val="00937493"/>
    <w:rsid w:val="00942B5E"/>
    <w:rsid w:val="00946FCF"/>
    <w:rsid w:val="00947F1A"/>
    <w:rsid w:val="009501C1"/>
    <w:rsid w:val="009535D0"/>
    <w:rsid w:val="009607E6"/>
    <w:rsid w:val="00961CFF"/>
    <w:rsid w:val="0096489B"/>
    <w:rsid w:val="00965043"/>
    <w:rsid w:val="0098257B"/>
    <w:rsid w:val="00986924"/>
    <w:rsid w:val="00996B5F"/>
    <w:rsid w:val="00997692"/>
    <w:rsid w:val="009C07EB"/>
    <w:rsid w:val="009C3E0E"/>
    <w:rsid w:val="009C49D8"/>
    <w:rsid w:val="009C5186"/>
    <w:rsid w:val="009D656B"/>
    <w:rsid w:val="009E16FD"/>
    <w:rsid w:val="009E7728"/>
    <w:rsid w:val="009F0951"/>
    <w:rsid w:val="009F5996"/>
    <w:rsid w:val="00A05B6C"/>
    <w:rsid w:val="00A13EDD"/>
    <w:rsid w:val="00A17A4D"/>
    <w:rsid w:val="00A2070F"/>
    <w:rsid w:val="00A2214F"/>
    <w:rsid w:val="00A23725"/>
    <w:rsid w:val="00A311B9"/>
    <w:rsid w:val="00A358D3"/>
    <w:rsid w:val="00A35E91"/>
    <w:rsid w:val="00A4124E"/>
    <w:rsid w:val="00A41365"/>
    <w:rsid w:val="00A41D8E"/>
    <w:rsid w:val="00A554E6"/>
    <w:rsid w:val="00A577B8"/>
    <w:rsid w:val="00A65A8E"/>
    <w:rsid w:val="00A753FF"/>
    <w:rsid w:val="00A813DC"/>
    <w:rsid w:val="00A81ABD"/>
    <w:rsid w:val="00A91464"/>
    <w:rsid w:val="00AA433E"/>
    <w:rsid w:val="00AA4655"/>
    <w:rsid w:val="00AA7D1B"/>
    <w:rsid w:val="00AB4A4F"/>
    <w:rsid w:val="00AC3E79"/>
    <w:rsid w:val="00AC6124"/>
    <w:rsid w:val="00AD6880"/>
    <w:rsid w:val="00AE5BFF"/>
    <w:rsid w:val="00AF21F6"/>
    <w:rsid w:val="00AF63DC"/>
    <w:rsid w:val="00B1366C"/>
    <w:rsid w:val="00B16BF0"/>
    <w:rsid w:val="00B22A7B"/>
    <w:rsid w:val="00B322C2"/>
    <w:rsid w:val="00B33AB2"/>
    <w:rsid w:val="00B33D31"/>
    <w:rsid w:val="00B37C6F"/>
    <w:rsid w:val="00B4107D"/>
    <w:rsid w:val="00B4593B"/>
    <w:rsid w:val="00B47EE6"/>
    <w:rsid w:val="00B47FBD"/>
    <w:rsid w:val="00B55283"/>
    <w:rsid w:val="00B56087"/>
    <w:rsid w:val="00B56F31"/>
    <w:rsid w:val="00B63E2D"/>
    <w:rsid w:val="00B65A20"/>
    <w:rsid w:val="00B66E2C"/>
    <w:rsid w:val="00B820C2"/>
    <w:rsid w:val="00B823CB"/>
    <w:rsid w:val="00B87FC1"/>
    <w:rsid w:val="00B90CD8"/>
    <w:rsid w:val="00B90E6A"/>
    <w:rsid w:val="00B9106B"/>
    <w:rsid w:val="00B91EBA"/>
    <w:rsid w:val="00B93A2C"/>
    <w:rsid w:val="00BA3941"/>
    <w:rsid w:val="00BB0E15"/>
    <w:rsid w:val="00BD10E3"/>
    <w:rsid w:val="00BD41B6"/>
    <w:rsid w:val="00BD5A1B"/>
    <w:rsid w:val="00BD7BCF"/>
    <w:rsid w:val="00BE5C94"/>
    <w:rsid w:val="00BE606E"/>
    <w:rsid w:val="00BF5198"/>
    <w:rsid w:val="00C00017"/>
    <w:rsid w:val="00C106B8"/>
    <w:rsid w:val="00C12BC1"/>
    <w:rsid w:val="00C22840"/>
    <w:rsid w:val="00C3300E"/>
    <w:rsid w:val="00C432AC"/>
    <w:rsid w:val="00C528CA"/>
    <w:rsid w:val="00C56A3A"/>
    <w:rsid w:val="00C616C9"/>
    <w:rsid w:val="00C72182"/>
    <w:rsid w:val="00C7565D"/>
    <w:rsid w:val="00C8029D"/>
    <w:rsid w:val="00C80649"/>
    <w:rsid w:val="00C82F05"/>
    <w:rsid w:val="00C86173"/>
    <w:rsid w:val="00CA0D3F"/>
    <w:rsid w:val="00CA25BF"/>
    <w:rsid w:val="00CA4CED"/>
    <w:rsid w:val="00CB0923"/>
    <w:rsid w:val="00CB095E"/>
    <w:rsid w:val="00CB3C8C"/>
    <w:rsid w:val="00CB61AC"/>
    <w:rsid w:val="00CC4BBC"/>
    <w:rsid w:val="00CC5FFD"/>
    <w:rsid w:val="00CD1586"/>
    <w:rsid w:val="00CD3AA6"/>
    <w:rsid w:val="00CD47E0"/>
    <w:rsid w:val="00CE13F0"/>
    <w:rsid w:val="00CE1B33"/>
    <w:rsid w:val="00CE261E"/>
    <w:rsid w:val="00CE3DC0"/>
    <w:rsid w:val="00CF006A"/>
    <w:rsid w:val="00CF2E7C"/>
    <w:rsid w:val="00D03866"/>
    <w:rsid w:val="00D04F03"/>
    <w:rsid w:val="00D101F6"/>
    <w:rsid w:val="00D24508"/>
    <w:rsid w:val="00D25090"/>
    <w:rsid w:val="00D27A34"/>
    <w:rsid w:val="00D4147E"/>
    <w:rsid w:val="00D43BFF"/>
    <w:rsid w:val="00D47AAC"/>
    <w:rsid w:val="00D54619"/>
    <w:rsid w:val="00D55FB3"/>
    <w:rsid w:val="00D6438D"/>
    <w:rsid w:val="00D64A67"/>
    <w:rsid w:val="00D65C48"/>
    <w:rsid w:val="00DA0DB4"/>
    <w:rsid w:val="00DA6831"/>
    <w:rsid w:val="00DB02BE"/>
    <w:rsid w:val="00DB17D0"/>
    <w:rsid w:val="00DB4162"/>
    <w:rsid w:val="00DC77D4"/>
    <w:rsid w:val="00DD0AB9"/>
    <w:rsid w:val="00DE219F"/>
    <w:rsid w:val="00DE26F8"/>
    <w:rsid w:val="00DE438B"/>
    <w:rsid w:val="00DE7576"/>
    <w:rsid w:val="00DF3755"/>
    <w:rsid w:val="00DF3B6F"/>
    <w:rsid w:val="00DF40B8"/>
    <w:rsid w:val="00DF6F2B"/>
    <w:rsid w:val="00E04DE8"/>
    <w:rsid w:val="00E1209C"/>
    <w:rsid w:val="00E1424C"/>
    <w:rsid w:val="00E16E97"/>
    <w:rsid w:val="00E16EF7"/>
    <w:rsid w:val="00E24DC3"/>
    <w:rsid w:val="00E25AE8"/>
    <w:rsid w:val="00E5465C"/>
    <w:rsid w:val="00E616A2"/>
    <w:rsid w:val="00E61C00"/>
    <w:rsid w:val="00E6322E"/>
    <w:rsid w:val="00E70B76"/>
    <w:rsid w:val="00E76009"/>
    <w:rsid w:val="00E849C9"/>
    <w:rsid w:val="00E86F44"/>
    <w:rsid w:val="00E870AE"/>
    <w:rsid w:val="00E91037"/>
    <w:rsid w:val="00E94FE5"/>
    <w:rsid w:val="00E968E4"/>
    <w:rsid w:val="00EA1A12"/>
    <w:rsid w:val="00EA2B93"/>
    <w:rsid w:val="00EA532D"/>
    <w:rsid w:val="00EA5543"/>
    <w:rsid w:val="00EB0E50"/>
    <w:rsid w:val="00EC55C8"/>
    <w:rsid w:val="00EC74FF"/>
    <w:rsid w:val="00EE1506"/>
    <w:rsid w:val="00F10086"/>
    <w:rsid w:val="00F15ADC"/>
    <w:rsid w:val="00F17CC2"/>
    <w:rsid w:val="00F23E92"/>
    <w:rsid w:val="00F3361A"/>
    <w:rsid w:val="00F50214"/>
    <w:rsid w:val="00F57D69"/>
    <w:rsid w:val="00F60680"/>
    <w:rsid w:val="00F60BC5"/>
    <w:rsid w:val="00F64F84"/>
    <w:rsid w:val="00F665E9"/>
    <w:rsid w:val="00F70CB8"/>
    <w:rsid w:val="00F75609"/>
    <w:rsid w:val="00F77764"/>
    <w:rsid w:val="00F864BA"/>
    <w:rsid w:val="00F974C7"/>
    <w:rsid w:val="00F97C24"/>
    <w:rsid w:val="00FA2FFD"/>
    <w:rsid w:val="00FA4CE9"/>
    <w:rsid w:val="00FA715F"/>
    <w:rsid w:val="00FB4D01"/>
    <w:rsid w:val="00FB754F"/>
    <w:rsid w:val="00FC09C4"/>
    <w:rsid w:val="00FC1A90"/>
    <w:rsid w:val="00FC5A5F"/>
    <w:rsid w:val="00FD79CF"/>
    <w:rsid w:val="00FE7F05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AC"/>
    <w:pPr>
      <w:spacing w:before="240" w:after="240" w:line="360" w:lineRule="auto"/>
    </w:pPr>
    <w:rPr>
      <w:color w:val="2F3A48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38"/>
    <w:pPr>
      <w:keepNext/>
      <w:keepLines/>
      <w:spacing w:before="480" w:after="720" w:line="240" w:lineRule="auto"/>
      <w:outlineLvl w:val="0"/>
    </w:pPr>
    <w:rPr>
      <w:rFonts w:ascii="Work Sans Light" w:eastAsiaTheme="majorEastAsia" w:hAnsi="Work Sans Light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keepLines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keepLines/>
      <w:outlineLvl w:val="2"/>
    </w:pPr>
    <w:rPr>
      <w:rFonts w:ascii="Work Sans SemiBold" w:eastAsiaTheme="majorEastAsia" w:hAnsi="Work Sans SemiBold" w:cstheme="majorBidi"/>
      <w:color w:val="auto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88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20"/>
    <w:pPr>
      <w:keepNext/>
      <w:keepLines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keepLines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keepLines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keepLines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38"/>
    <w:rPr>
      <w:rFonts w:ascii="Work Sans Light" w:eastAsiaTheme="majorEastAsia" w:hAnsi="Work Sans Light" w:cstheme="majorBidi"/>
      <w:color w:val="2F3A48" w:themeColor="text2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20"/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:szCs w:val="32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43AA1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8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3DC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DC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56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56087"/>
    <w:rPr>
      <w:color w:val="2B579A"/>
      <w:shd w:val="clear" w:color="auto" w:fill="E1DFDD"/>
    </w:rPr>
  </w:style>
  <w:style w:type="paragraph" w:customStyle="1" w:styleId="Normalblue14pt">
    <w:name w:val="Normal blue 14pt"/>
    <w:basedOn w:val="Normal"/>
    <w:qFormat/>
    <w:rsid w:val="00846CDD"/>
    <w:rPr>
      <w:color w:val="1B598C" w:themeColor="text1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C5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cc.gov.au/reporting-and-investigating-corruption/what-corrupt-conduc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nacc.gov.au/reporting-and-investigating-corruption/what-corrupt-conduc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acc.gov.au/reporting-and-investigating-corruption/report-corrupt-conduc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u/reporting-and-investigating-corruption/what-corrupt-conduc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acc.gov.au/corruption-prevention-and-educa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cc.gov.au/reporting-and-investigating-corruption/what-corrupt-conduc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acc.gov.au/mandatory-referrals" TargetMode="Externa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Links>
    <vt:vector size="54" baseType="variant">
      <vt:variant>
        <vt:i4>5963776</vt:i4>
      </vt:variant>
      <vt:variant>
        <vt:i4>27</vt:i4>
      </vt:variant>
      <vt:variant>
        <vt:i4>0</vt:i4>
      </vt:variant>
      <vt:variant>
        <vt:i4>5</vt:i4>
      </vt:variant>
      <vt:variant>
        <vt:lpwstr>https://www.nacc.gov.au/reporting-and-investigating-corruption/report-corrupt-conduct</vt:lpwstr>
      </vt:variant>
      <vt:variant>
        <vt:lpwstr/>
      </vt:variant>
      <vt:variant>
        <vt:i4>6684789</vt:i4>
      </vt:variant>
      <vt:variant>
        <vt:i4>24</vt:i4>
      </vt:variant>
      <vt:variant>
        <vt:i4>0</vt:i4>
      </vt:variant>
      <vt:variant>
        <vt:i4>5</vt:i4>
      </vt:variant>
      <vt:variant>
        <vt:lpwstr>https://www.nacc.gov.au/corruption-prevention-and-education</vt:lpwstr>
      </vt:variant>
      <vt:variant>
        <vt:lpwstr/>
      </vt:variant>
      <vt:variant>
        <vt:i4>2424868</vt:i4>
      </vt:variant>
      <vt:variant>
        <vt:i4>12</vt:i4>
      </vt:variant>
      <vt:variant>
        <vt:i4>0</vt:i4>
      </vt:variant>
      <vt:variant>
        <vt:i4>5</vt:i4>
      </vt:variant>
      <vt:variant>
        <vt:lpwstr>https://www.nacc.gov.au/mandatory-referrals</vt:lpwstr>
      </vt:variant>
      <vt:variant>
        <vt:lpwstr/>
      </vt:variant>
      <vt:variant>
        <vt:i4>2424868</vt:i4>
      </vt:variant>
      <vt:variant>
        <vt:i4>9</vt:i4>
      </vt:variant>
      <vt:variant>
        <vt:i4>0</vt:i4>
      </vt:variant>
      <vt:variant>
        <vt:i4>5</vt:i4>
      </vt:variant>
      <vt:variant>
        <vt:lpwstr>https://www.nacc.gov.au/mandatory-referrals</vt:lpwstr>
      </vt:variant>
      <vt:variant>
        <vt:lpwstr/>
      </vt:variant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types-of-corrupt-conduct</vt:lpwstr>
      </vt:variant>
      <vt:variant>
        <vt:i4>4915276</vt:i4>
      </vt:variant>
      <vt:variant>
        <vt:i4>3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misuse-info</vt:lpwstr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abuse-office</vt:lpwstr>
      </vt:variant>
      <vt:variant>
        <vt:i4>3145728</vt:i4>
      </vt:variant>
      <vt:variant>
        <vt:i4>3</vt:i4>
      </vt:variant>
      <vt:variant>
        <vt:i4>0</vt:i4>
      </vt:variant>
      <vt:variant>
        <vt:i4>5</vt:i4>
      </vt:variant>
      <vt:variant>
        <vt:lpwstr>mailto:Koray.Adal@nacc.gov.au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mailto:Ray.Huang@nacc.gov.au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2025-12-02T03:45:00Z</dcterms:created>
  <dcterms:modified xsi:type="dcterms:W3CDTF">2025-12-02T03:48:00Z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39cf9b6b,52f32a15,13629166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7e6c08c4,1eeb1aa3,106e644b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2025-12-02T03:45:29Z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53b42742-32ad-4064-88f6-f67139dfb98f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