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080F678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22F047F2" w:rsidR="00740738" w:rsidRPr="003707EA" w:rsidRDefault="00B65A20" w:rsidP="003707EA">
      <w:pPr>
        <w:pStyle w:val="Heading1"/>
      </w:pPr>
      <w:r w:rsidRPr="003B122A">
        <w:rPr>
          <w:rFonts w:ascii="Work Sans SemiBold" w:hAnsi="Work Sans SemiBold"/>
          <w:noProof/>
        </w:rPr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B122A">
        <w:rPr>
          <w:rFonts w:ascii="Work Sans SemiBold" w:hAnsi="Work Sans SemiBold"/>
        </w:rPr>
        <w:t>Case study</w:t>
      </w:r>
      <w:r w:rsidR="00740738">
        <w:br/>
        <w:t xml:space="preserve">Operation </w:t>
      </w:r>
      <w:r w:rsidR="005E5CEA">
        <w:t>Roe</w:t>
      </w:r>
    </w:p>
    <w:p w14:paraId="2875D1BB" w14:textId="7B9E6A35" w:rsidR="00981E4E" w:rsidRPr="00A20853" w:rsidRDefault="00981E4E" w:rsidP="00906027">
      <w:pPr>
        <w:pStyle w:val="Normalblue14pt"/>
        <w:rPr>
          <w:rFonts w:ascii="Work Sans" w:hAnsi="Work Sans"/>
        </w:rPr>
      </w:pPr>
      <w:r w:rsidRPr="00A20853">
        <w:rPr>
          <w:rFonts w:ascii="Work Sans" w:hAnsi="Work Sans"/>
        </w:rPr>
        <w:t xml:space="preserve">Operation Roe </w:t>
      </w:r>
      <w:r w:rsidR="00A57DAB" w:rsidRPr="00A20853">
        <w:rPr>
          <w:rFonts w:ascii="Work Sans" w:hAnsi="Work Sans"/>
        </w:rPr>
        <w:t>investigated</w:t>
      </w:r>
      <w:r w:rsidRPr="00A20853">
        <w:rPr>
          <w:rFonts w:ascii="Work Sans" w:hAnsi="Work Sans"/>
        </w:rPr>
        <w:t xml:space="preserve"> a former </w:t>
      </w:r>
      <w:r w:rsidR="00AE4EA9" w:rsidRPr="00A20853">
        <w:rPr>
          <w:rFonts w:ascii="Work Sans" w:hAnsi="Work Sans"/>
        </w:rPr>
        <w:t>Australian Taxation Office (</w:t>
      </w:r>
      <w:r w:rsidRPr="00A20853">
        <w:rPr>
          <w:rFonts w:ascii="Work Sans" w:hAnsi="Work Sans"/>
        </w:rPr>
        <w:t>ATO</w:t>
      </w:r>
      <w:r w:rsidR="00AE4EA9" w:rsidRPr="00A20853">
        <w:rPr>
          <w:rFonts w:ascii="Work Sans" w:hAnsi="Work Sans"/>
        </w:rPr>
        <w:t>)</w:t>
      </w:r>
      <w:r w:rsidRPr="00A20853">
        <w:rPr>
          <w:rFonts w:ascii="Work Sans" w:hAnsi="Work Sans"/>
        </w:rPr>
        <w:t xml:space="preserve"> employee who access</w:t>
      </w:r>
      <w:r w:rsidR="0040703E" w:rsidRPr="00A20853">
        <w:rPr>
          <w:rFonts w:ascii="Work Sans" w:hAnsi="Work Sans"/>
        </w:rPr>
        <w:t xml:space="preserve">ed </w:t>
      </w:r>
      <w:r w:rsidR="00BF5ED5" w:rsidRPr="00A20853">
        <w:rPr>
          <w:rFonts w:ascii="Work Sans" w:hAnsi="Work Sans"/>
        </w:rPr>
        <w:t>taxation</w:t>
      </w:r>
      <w:r w:rsidRPr="00A20853">
        <w:rPr>
          <w:rFonts w:ascii="Work Sans" w:hAnsi="Work Sans"/>
        </w:rPr>
        <w:t xml:space="preserve"> records</w:t>
      </w:r>
      <w:r w:rsidR="0040703E" w:rsidRPr="00A20853">
        <w:rPr>
          <w:rFonts w:ascii="Work Sans" w:hAnsi="Work Sans"/>
        </w:rPr>
        <w:t xml:space="preserve"> without authorisation</w:t>
      </w:r>
      <w:r w:rsidRPr="00A20853">
        <w:rPr>
          <w:rFonts w:ascii="Work Sans" w:hAnsi="Work Sans"/>
        </w:rPr>
        <w:t>.</w:t>
      </w:r>
    </w:p>
    <w:p w14:paraId="2B3EFA7B" w14:textId="6E8C7A30" w:rsidR="005E5CEA" w:rsidRPr="00A20853" w:rsidRDefault="006C7AB5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>This</w:t>
      </w:r>
      <w:r w:rsidR="005E5CEA" w:rsidRPr="00A20853">
        <w:rPr>
          <w:rFonts w:ascii="Work Sans" w:hAnsi="Work Sans"/>
        </w:rPr>
        <w:t xml:space="preserve"> was a joint investigation commenced by the former Australian Commission for Law Enforcement Integrity (ACLEI) and the ATO</w:t>
      </w:r>
      <w:r w:rsidR="009F1A85" w:rsidRPr="00A20853">
        <w:rPr>
          <w:rFonts w:ascii="Work Sans" w:hAnsi="Work Sans"/>
        </w:rPr>
        <w:t>. T</w:t>
      </w:r>
      <w:r w:rsidR="005E5CEA" w:rsidRPr="00A20853">
        <w:rPr>
          <w:rFonts w:ascii="Work Sans" w:hAnsi="Work Sans"/>
        </w:rPr>
        <w:t xml:space="preserve">he </w:t>
      </w:r>
      <w:r w:rsidR="00FE377B" w:rsidRPr="00A20853">
        <w:rPr>
          <w:rFonts w:ascii="Work Sans" w:hAnsi="Work Sans"/>
        </w:rPr>
        <w:t>National Anti-Corruption</w:t>
      </w:r>
      <w:r w:rsidR="005E5CEA" w:rsidRPr="00A20853">
        <w:rPr>
          <w:rFonts w:ascii="Work Sans" w:hAnsi="Work Sans"/>
        </w:rPr>
        <w:t xml:space="preserve"> Commission became responsible </w:t>
      </w:r>
      <w:r w:rsidR="009F1A85" w:rsidRPr="00A20853">
        <w:rPr>
          <w:rFonts w:ascii="Work Sans" w:hAnsi="Work Sans"/>
        </w:rPr>
        <w:t xml:space="preserve">for the investigation </w:t>
      </w:r>
      <w:r w:rsidR="005E5CEA" w:rsidRPr="00A20853">
        <w:rPr>
          <w:rFonts w:ascii="Work Sans" w:hAnsi="Work Sans"/>
        </w:rPr>
        <w:t>from 1 July 2023.</w:t>
      </w:r>
    </w:p>
    <w:p w14:paraId="10863722" w14:textId="1166131F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>This case study uses pseudonyms.</w:t>
      </w:r>
    </w:p>
    <w:p w14:paraId="1FC1AC35" w14:textId="34D544F7" w:rsidR="00DC7C0B" w:rsidRDefault="00C767EE" w:rsidP="00432B3F">
      <w:pPr>
        <w:pStyle w:val="Heading2"/>
      </w:pPr>
      <w:r>
        <w:t>M</w:t>
      </w:r>
      <w:r w:rsidR="00403019">
        <w:t>isuse</w:t>
      </w:r>
      <w:r w:rsidR="005E5CEA">
        <w:t xml:space="preserve"> of </w:t>
      </w:r>
      <w:r w:rsidR="00403019">
        <w:t>information</w:t>
      </w:r>
    </w:p>
    <w:p w14:paraId="32D719C5" w14:textId="313B3EBE" w:rsidR="007B73A2" w:rsidRPr="00A20853" w:rsidRDefault="007B73A2" w:rsidP="00383EB3">
      <w:pPr>
        <w:rPr>
          <w:rFonts w:ascii="Work Sans" w:hAnsi="Work Sans"/>
        </w:rPr>
      </w:pPr>
      <w:r w:rsidRPr="00A20853">
        <w:rPr>
          <w:rFonts w:ascii="Work Sans" w:hAnsi="Work Sans"/>
        </w:rPr>
        <w:t>A public official can engage in corrupt conduct if they misuse information or documents that they have or had access to because of their role as a public official.</w:t>
      </w:r>
    </w:p>
    <w:p w14:paraId="4F5F7954" w14:textId="3B6CB707" w:rsidR="000A399F" w:rsidRPr="00A20853" w:rsidRDefault="00F320C8" w:rsidP="000A399F">
      <w:pPr>
        <w:rPr>
          <w:rFonts w:ascii="Work Sans" w:hAnsi="Work Sans"/>
        </w:rPr>
      </w:pPr>
      <w:r>
        <w:rPr>
          <w:rFonts w:ascii="Work Sans" w:hAnsi="Work Sans"/>
        </w:rPr>
        <w:t>T</w:t>
      </w:r>
      <w:r w:rsidR="000A399F" w:rsidRPr="00A20853">
        <w:rPr>
          <w:rFonts w:ascii="Work Sans" w:hAnsi="Work Sans"/>
        </w:rPr>
        <w:t xml:space="preserve">here is no need to show that a public official intended to gain a benefit or cause a detriment to another person through the misuse of the information. </w:t>
      </w:r>
    </w:p>
    <w:p w14:paraId="567EB133" w14:textId="6A43B065" w:rsidR="00540C8D" w:rsidRPr="00A20853" w:rsidRDefault="00383EB3" w:rsidP="00383EB3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This case involved a Commonwealth public official using their official role to </w:t>
      </w:r>
      <w:r w:rsidR="00DC7C0B" w:rsidRPr="00A20853">
        <w:rPr>
          <w:rFonts w:ascii="Work Sans" w:hAnsi="Work Sans"/>
        </w:rPr>
        <w:t xml:space="preserve">access information on </w:t>
      </w:r>
      <w:r w:rsidR="00D120B8" w:rsidRPr="00A20853">
        <w:rPr>
          <w:rFonts w:ascii="Work Sans" w:hAnsi="Work Sans"/>
        </w:rPr>
        <w:t xml:space="preserve">their </w:t>
      </w:r>
      <w:r w:rsidR="00DC7C0B" w:rsidRPr="00A20853">
        <w:rPr>
          <w:rFonts w:ascii="Work Sans" w:hAnsi="Work Sans"/>
        </w:rPr>
        <w:t xml:space="preserve">agency’s IT system that </w:t>
      </w:r>
      <w:r w:rsidR="00D120B8" w:rsidRPr="00A20853">
        <w:rPr>
          <w:rFonts w:ascii="Work Sans" w:hAnsi="Work Sans"/>
        </w:rPr>
        <w:t xml:space="preserve">they </w:t>
      </w:r>
      <w:r w:rsidR="00871890" w:rsidRPr="00A20853">
        <w:rPr>
          <w:rFonts w:ascii="Work Sans" w:hAnsi="Work Sans"/>
        </w:rPr>
        <w:t>did not</w:t>
      </w:r>
      <w:r w:rsidR="00DC7C0B" w:rsidRPr="00A20853">
        <w:rPr>
          <w:rFonts w:ascii="Work Sans" w:hAnsi="Work Sans"/>
        </w:rPr>
        <w:t xml:space="preserve"> need to know</w:t>
      </w:r>
      <w:r w:rsidR="00B66952" w:rsidRPr="00A20853">
        <w:rPr>
          <w:rFonts w:ascii="Work Sans" w:hAnsi="Work Sans"/>
        </w:rPr>
        <w:t xml:space="preserve"> </w:t>
      </w:r>
      <w:r w:rsidR="00AA141F" w:rsidRPr="00A20853">
        <w:rPr>
          <w:rFonts w:ascii="Work Sans" w:hAnsi="Work Sans"/>
        </w:rPr>
        <w:t>to</w:t>
      </w:r>
      <w:r w:rsidR="00DE0E1F" w:rsidRPr="00A20853">
        <w:rPr>
          <w:rFonts w:ascii="Work Sans" w:hAnsi="Work Sans"/>
        </w:rPr>
        <w:t xml:space="preserve"> </w:t>
      </w:r>
      <w:r w:rsidR="00A03BD9" w:rsidRPr="00A20853">
        <w:rPr>
          <w:rFonts w:ascii="Work Sans" w:hAnsi="Work Sans"/>
        </w:rPr>
        <w:t>fulfill</w:t>
      </w:r>
      <w:r w:rsidR="00DE0E1F" w:rsidRPr="00A20853">
        <w:rPr>
          <w:rFonts w:ascii="Work Sans" w:hAnsi="Work Sans"/>
        </w:rPr>
        <w:t xml:space="preserve"> </w:t>
      </w:r>
      <w:r w:rsidR="00DB6DF1" w:rsidRPr="00A20853">
        <w:rPr>
          <w:rFonts w:ascii="Work Sans" w:hAnsi="Work Sans"/>
        </w:rPr>
        <w:t>their</w:t>
      </w:r>
      <w:r w:rsidRPr="00A20853">
        <w:rPr>
          <w:rFonts w:ascii="Work Sans" w:hAnsi="Work Sans"/>
        </w:rPr>
        <w:t xml:space="preserve"> </w:t>
      </w:r>
      <w:r w:rsidR="00A03BD9" w:rsidRPr="00A20853">
        <w:rPr>
          <w:rFonts w:ascii="Work Sans" w:hAnsi="Work Sans"/>
        </w:rPr>
        <w:t>official duties</w:t>
      </w:r>
      <w:r w:rsidR="00B66952" w:rsidRPr="00A20853">
        <w:rPr>
          <w:rFonts w:ascii="Work Sans" w:hAnsi="Work Sans"/>
        </w:rPr>
        <w:t>.</w:t>
      </w:r>
      <w:r w:rsidR="0049328E" w:rsidRPr="00A20853" w:rsidDel="0049328E">
        <w:rPr>
          <w:rFonts w:ascii="Work Sans" w:hAnsi="Work Sans"/>
        </w:rPr>
        <w:t xml:space="preserve"> </w:t>
      </w:r>
      <w:r w:rsidR="001F683D" w:rsidRPr="00A20853">
        <w:rPr>
          <w:rFonts w:ascii="Work Sans" w:hAnsi="Work Sans"/>
        </w:rPr>
        <w:t xml:space="preserve">In accessing departmental information, they didn’t need to in their job, the public official was </w:t>
      </w:r>
      <w:hyperlink r:id="rId10" w:anchor="misuse-info" w:history="1">
        <w:r w:rsidR="001F683D" w:rsidRPr="00A20853">
          <w:rPr>
            <w:rStyle w:val="Hyperlink"/>
            <w:rFonts w:ascii="Work Sans" w:hAnsi="Work Sans"/>
          </w:rPr>
          <w:t>misusing information</w:t>
        </w:r>
      </w:hyperlink>
      <w:r w:rsidR="001F683D" w:rsidRPr="00A20853">
        <w:rPr>
          <w:rFonts w:ascii="Work Sans" w:hAnsi="Work Sans"/>
        </w:rPr>
        <w:t>.</w:t>
      </w:r>
    </w:p>
    <w:p w14:paraId="339F9765" w14:textId="7FC1F2D5" w:rsidR="004D46BA" w:rsidRPr="00A20853" w:rsidRDefault="00527CBF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See </w:t>
      </w:r>
      <w:hyperlink r:id="rId11" w:anchor="types-of-corrupt-conduct" w:history="1">
        <w:r w:rsidRPr="00A20853">
          <w:rPr>
            <w:rStyle w:val="Hyperlink"/>
            <w:rFonts w:ascii="Work Sans" w:hAnsi="Work Sans"/>
          </w:rPr>
          <w:t>Types of corrupt conduct</w:t>
        </w:r>
      </w:hyperlink>
    </w:p>
    <w:p w14:paraId="57526B0B" w14:textId="77777777" w:rsidR="005E5CEA" w:rsidRDefault="005E5CEA" w:rsidP="00906027">
      <w:pPr>
        <w:pStyle w:val="Heading2"/>
      </w:pPr>
      <w:r w:rsidRPr="00C44CEE">
        <w:lastRenderedPageBreak/>
        <w:t>Referral</w:t>
      </w:r>
    </w:p>
    <w:p w14:paraId="7AA4A797" w14:textId="09F5532B" w:rsidR="00E25B03" w:rsidRPr="00A20853" w:rsidRDefault="00E25B03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>The ATO Fraud Prevention and Internal Investigations team</w:t>
      </w:r>
      <w:r w:rsidR="00072FA6" w:rsidRPr="00A20853">
        <w:rPr>
          <w:rFonts w:ascii="Work Sans" w:hAnsi="Work Sans"/>
        </w:rPr>
        <w:t xml:space="preserve"> </w:t>
      </w:r>
      <w:r w:rsidR="00FB0F95" w:rsidRPr="00A20853">
        <w:rPr>
          <w:rFonts w:ascii="Work Sans" w:hAnsi="Work Sans"/>
        </w:rPr>
        <w:t>undertook</w:t>
      </w:r>
      <w:r w:rsidRPr="00A20853">
        <w:rPr>
          <w:rFonts w:ascii="Work Sans" w:hAnsi="Work Sans"/>
        </w:rPr>
        <w:t xml:space="preserve"> a detection scan, reveal</w:t>
      </w:r>
      <w:r w:rsidR="00292D0A" w:rsidRPr="00A20853">
        <w:rPr>
          <w:rFonts w:ascii="Work Sans" w:hAnsi="Work Sans"/>
        </w:rPr>
        <w:t>ing</w:t>
      </w:r>
      <w:r w:rsidR="00072FA6" w:rsidRPr="00A20853">
        <w:rPr>
          <w:rFonts w:ascii="Work Sans" w:hAnsi="Work Sans"/>
        </w:rPr>
        <w:t xml:space="preserve"> </w:t>
      </w:r>
      <w:r w:rsidRPr="00A20853">
        <w:rPr>
          <w:rFonts w:ascii="Work Sans" w:hAnsi="Work Sans"/>
        </w:rPr>
        <w:t xml:space="preserve">that </w:t>
      </w:r>
      <w:r w:rsidR="00472B80" w:rsidRPr="00A20853">
        <w:rPr>
          <w:rFonts w:ascii="Work Sans" w:hAnsi="Work Sans"/>
        </w:rPr>
        <w:t>a</w:t>
      </w:r>
      <w:r w:rsidR="00F15420" w:rsidRPr="00A20853">
        <w:rPr>
          <w:rFonts w:ascii="Work Sans" w:hAnsi="Work Sans"/>
        </w:rPr>
        <w:t>n ATO</w:t>
      </w:r>
      <w:r w:rsidRPr="00A20853">
        <w:rPr>
          <w:rFonts w:ascii="Work Sans" w:hAnsi="Work Sans"/>
        </w:rPr>
        <w:t xml:space="preserve"> employee had conducted a series</w:t>
      </w:r>
      <w:r w:rsidR="005E5CEA" w:rsidRPr="00A20853">
        <w:rPr>
          <w:rFonts w:ascii="Work Sans" w:hAnsi="Work Sans"/>
        </w:rPr>
        <w:t xml:space="preserve"> of </w:t>
      </w:r>
      <w:r w:rsidRPr="00A20853">
        <w:rPr>
          <w:rFonts w:ascii="Work Sans" w:hAnsi="Work Sans"/>
        </w:rPr>
        <w:t>unauthorised accesses.</w:t>
      </w:r>
    </w:p>
    <w:p w14:paraId="0FE16B80" w14:textId="2B32BE0F" w:rsidR="005E5CEA" w:rsidRPr="00A20853" w:rsidRDefault="00F5158F" w:rsidP="138E74DE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The ATO </w:t>
      </w:r>
      <w:r w:rsidR="181FD713" w:rsidRPr="00A20853">
        <w:rPr>
          <w:rFonts w:ascii="Work Sans" w:hAnsi="Work Sans"/>
        </w:rPr>
        <w:t>made a formal notification to</w:t>
      </w:r>
      <w:r w:rsidR="005E5CEA" w:rsidRPr="00A20853">
        <w:rPr>
          <w:rFonts w:ascii="Work Sans" w:hAnsi="Work Sans"/>
        </w:rPr>
        <w:t xml:space="preserve"> ACLEI in May 2021</w:t>
      </w:r>
      <w:r w:rsidR="00FF40D2" w:rsidRPr="00A20853">
        <w:rPr>
          <w:rFonts w:ascii="Work Sans" w:hAnsi="Work Sans"/>
        </w:rPr>
        <w:t xml:space="preserve"> </w:t>
      </w:r>
      <w:r w:rsidR="005E5CEA" w:rsidRPr="00A20853">
        <w:rPr>
          <w:rFonts w:ascii="Work Sans" w:hAnsi="Work Sans"/>
        </w:rPr>
        <w:t xml:space="preserve">under the </w:t>
      </w:r>
      <w:r w:rsidR="005E5CEA" w:rsidRPr="00A20853">
        <w:rPr>
          <w:rFonts w:ascii="Work Sans" w:hAnsi="Work Sans"/>
          <w:i/>
          <w:iCs/>
        </w:rPr>
        <w:t>Law Enforcement Integrity Commissioner Act 2006</w:t>
      </w:r>
      <w:r w:rsidR="005E5CEA" w:rsidRPr="00A20853">
        <w:rPr>
          <w:rFonts w:ascii="Work Sans" w:hAnsi="Work Sans"/>
        </w:rPr>
        <w:t xml:space="preserve"> (no longer in force</w:t>
      </w:r>
      <w:bookmarkStart w:id="0" w:name="_Hlk202450162"/>
      <w:r w:rsidR="005E5CEA" w:rsidRPr="00A20853">
        <w:rPr>
          <w:rFonts w:ascii="Work Sans" w:hAnsi="Work Sans"/>
        </w:rPr>
        <w:t>)</w:t>
      </w:r>
      <w:bookmarkEnd w:id="0"/>
      <w:r w:rsidR="005E5CEA" w:rsidRPr="00A20853">
        <w:rPr>
          <w:rFonts w:ascii="Work Sans" w:hAnsi="Work Sans"/>
        </w:rPr>
        <w:t>.</w:t>
      </w:r>
      <w:r w:rsidR="00D32F5F" w:rsidRPr="00A20853">
        <w:rPr>
          <w:rFonts w:ascii="Work Sans" w:hAnsi="Work Sans"/>
        </w:rPr>
        <w:t xml:space="preserve"> </w:t>
      </w:r>
      <w:r w:rsidR="7D4FC639" w:rsidRPr="00A20853">
        <w:rPr>
          <w:rFonts w:ascii="Work Sans" w:eastAsia="Work Sans" w:hAnsi="Work Sans" w:cs="Work Sans"/>
          <w:color w:val="2F3A48" w:themeColor="accent6"/>
        </w:rPr>
        <w:t xml:space="preserve">The term ‘formal notification’ is now known as a </w:t>
      </w:r>
      <w:hyperlink r:id="rId12">
        <w:r w:rsidR="00D32F5F" w:rsidRPr="00A20853">
          <w:rPr>
            <w:rStyle w:val="Hyperlink"/>
            <w:rFonts w:ascii="Work Sans" w:hAnsi="Work Sans"/>
          </w:rPr>
          <w:t>mandatory referral</w:t>
        </w:r>
      </w:hyperlink>
      <w:r w:rsidR="00D32F5F" w:rsidRPr="00A20853">
        <w:rPr>
          <w:rFonts w:ascii="Work Sans" w:hAnsi="Work Sans"/>
        </w:rPr>
        <w:t xml:space="preserve"> under the </w:t>
      </w:r>
      <w:r w:rsidR="00D32F5F" w:rsidRPr="00A20853">
        <w:rPr>
          <w:rFonts w:ascii="Work Sans" w:hAnsi="Work Sans"/>
          <w:i/>
          <w:iCs/>
        </w:rPr>
        <w:t>National Anti-Corruption Commission Act 2022</w:t>
      </w:r>
      <w:r w:rsidR="00D32F5F" w:rsidRPr="00A20853">
        <w:rPr>
          <w:rFonts w:ascii="Work Sans" w:hAnsi="Work Sans"/>
        </w:rPr>
        <w:t>.</w:t>
      </w:r>
    </w:p>
    <w:p w14:paraId="6CF1E86B" w14:textId="77777777" w:rsidR="005E5CEA" w:rsidRPr="00A20853" w:rsidRDefault="005E5CEA" w:rsidP="00906027">
      <w:pPr>
        <w:pStyle w:val="Tealbarhighlight"/>
        <w:rPr>
          <w:rFonts w:ascii="Work Sans" w:hAnsi="Work Sans"/>
        </w:rPr>
      </w:pPr>
      <w:r w:rsidRPr="00A20853">
        <w:rPr>
          <w:rFonts w:ascii="Work Sans" w:hAnsi="Work Sans"/>
        </w:rPr>
        <w:t>This case highlights the value of agencies deploying internal investigations teams and implementing ongoing and effective internal scans to assist in the prevention and detection of corrupt conduct.</w:t>
      </w:r>
    </w:p>
    <w:p w14:paraId="631CE22C" w14:textId="77777777" w:rsidR="0098042B" w:rsidRDefault="0098042B" w:rsidP="005C0561">
      <w:pPr>
        <w:rPr>
          <w:rStyle w:val="CommentReference"/>
        </w:rPr>
      </w:pPr>
    </w:p>
    <w:p w14:paraId="7556772A" w14:textId="3C4F0037" w:rsidR="005E5CEA" w:rsidRPr="00C44CEE" w:rsidRDefault="0098042B" w:rsidP="005E5CEA">
      <w:pPr>
        <w:pStyle w:val="Heading2"/>
      </w:pPr>
      <w:r>
        <w:t>Wh</w:t>
      </w:r>
      <w:r w:rsidR="005E5CEA" w:rsidRPr="00C44CEE">
        <w:t xml:space="preserve">at </w:t>
      </w:r>
      <w:r w:rsidR="005E5CEA">
        <w:t>h</w:t>
      </w:r>
      <w:r w:rsidR="005E5CEA" w:rsidRPr="00C44CEE">
        <w:t>appened</w:t>
      </w:r>
    </w:p>
    <w:p w14:paraId="11268437" w14:textId="578C2680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David was an APS4 staff member of the ATO </w:t>
      </w:r>
      <w:r w:rsidR="005C0561" w:rsidRPr="00A20853">
        <w:rPr>
          <w:rFonts w:ascii="Work Sans" w:hAnsi="Work Sans"/>
        </w:rPr>
        <w:t xml:space="preserve">who worked on </w:t>
      </w:r>
      <w:r w:rsidRPr="00A20853">
        <w:rPr>
          <w:rFonts w:ascii="Work Sans" w:hAnsi="Work Sans"/>
        </w:rPr>
        <w:t>compliance and prosecution</w:t>
      </w:r>
      <w:r w:rsidR="005C0561" w:rsidRPr="00A20853">
        <w:rPr>
          <w:rFonts w:ascii="Work Sans" w:hAnsi="Work Sans"/>
        </w:rPr>
        <w:t>s</w:t>
      </w:r>
      <w:r w:rsidRPr="00A20853">
        <w:rPr>
          <w:rFonts w:ascii="Work Sans" w:hAnsi="Work Sans"/>
        </w:rPr>
        <w:t xml:space="preserve">. In his role, David had access to ATO systems </w:t>
      </w:r>
      <w:r w:rsidR="00DA100D" w:rsidRPr="00A20853">
        <w:rPr>
          <w:rFonts w:ascii="Work Sans" w:hAnsi="Work Sans"/>
        </w:rPr>
        <w:t>that</w:t>
      </w:r>
      <w:r w:rsidRPr="00A20853">
        <w:rPr>
          <w:rFonts w:ascii="Work Sans" w:hAnsi="Work Sans"/>
        </w:rPr>
        <w:t xml:space="preserve"> contained comprehensive client records.</w:t>
      </w:r>
    </w:p>
    <w:p w14:paraId="0DAAF27F" w14:textId="07A21F5F" w:rsidR="005E5CEA" w:rsidRPr="00A20853" w:rsidRDefault="005E5CEA" w:rsidP="005E5CEA">
      <w:pPr>
        <w:rPr>
          <w:rFonts w:ascii="Work Sans" w:hAnsi="Work Sans"/>
        </w:rPr>
      </w:pPr>
      <w:bookmarkStart w:id="1" w:name="_Hlk202435046"/>
      <w:r w:rsidRPr="00A20853">
        <w:rPr>
          <w:rFonts w:ascii="Work Sans" w:hAnsi="Work Sans"/>
        </w:rPr>
        <w:t xml:space="preserve">In late April 2021, internal ATO investigators conducted </w:t>
      </w:r>
      <w:r w:rsidR="001764FD" w:rsidRPr="00A20853">
        <w:rPr>
          <w:rFonts w:ascii="Work Sans" w:hAnsi="Work Sans"/>
        </w:rPr>
        <w:t>an</w:t>
      </w:r>
      <w:r w:rsidRPr="00A20853">
        <w:rPr>
          <w:rFonts w:ascii="Work Sans" w:hAnsi="Work Sans"/>
        </w:rPr>
        <w:t xml:space="preserve"> initial </w:t>
      </w:r>
      <w:r w:rsidR="00B8217A" w:rsidRPr="00A20853">
        <w:rPr>
          <w:rFonts w:ascii="Work Sans" w:hAnsi="Work Sans"/>
        </w:rPr>
        <w:t>routine</w:t>
      </w:r>
      <w:r w:rsidR="000C6002" w:rsidRPr="00A20853">
        <w:rPr>
          <w:rFonts w:ascii="Work Sans" w:hAnsi="Work Sans"/>
        </w:rPr>
        <w:t xml:space="preserve"> system</w:t>
      </w:r>
      <w:r w:rsidR="00633BFB" w:rsidRPr="00A20853">
        <w:rPr>
          <w:rFonts w:ascii="Work Sans" w:hAnsi="Work Sans"/>
        </w:rPr>
        <w:t xml:space="preserve"> </w:t>
      </w:r>
      <w:r w:rsidRPr="00A20853">
        <w:rPr>
          <w:rFonts w:ascii="Work Sans" w:hAnsi="Work Sans"/>
        </w:rPr>
        <w:t>scan which detected unauthorised access</w:t>
      </w:r>
      <w:r w:rsidR="00070CFD" w:rsidRPr="00A20853">
        <w:rPr>
          <w:rFonts w:ascii="Work Sans" w:hAnsi="Work Sans"/>
        </w:rPr>
        <w:t>es made by David</w:t>
      </w:r>
      <w:r w:rsidR="00260F71" w:rsidRPr="00A20853">
        <w:rPr>
          <w:rFonts w:ascii="Work Sans" w:hAnsi="Work Sans"/>
        </w:rPr>
        <w:t>.</w:t>
      </w:r>
      <w:r w:rsidRPr="00A20853">
        <w:rPr>
          <w:rFonts w:ascii="Work Sans" w:hAnsi="Work Sans"/>
        </w:rPr>
        <w:t xml:space="preserve"> </w:t>
      </w:r>
      <w:r w:rsidR="00260F71" w:rsidRPr="00A20853">
        <w:rPr>
          <w:rFonts w:ascii="Work Sans" w:hAnsi="Work Sans"/>
        </w:rPr>
        <w:t>A</w:t>
      </w:r>
      <w:r w:rsidRPr="00A20853">
        <w:rPr>
          <w:rFonts w:ascii="Work Sans" w:hAnsi="Work Sans"/>
        </w:rPr>
        <w:t xml:space="preserve"> full audit reveal</w:t>
      </w:r>
      <w:r w:rsidR="00260F71" w:rsidRPr="00A20853">
        <w:rPr>
          <w:rFonts w:ascii="Work Sans" w:hAnsi="Work Sans"/>
        </w:rPr>
        <w:t xml:space="preserve">ed </w:t>
      </w:r>
      <w:r w:rsidR="00DF3614" w:rsidRPr="00A20853">
        <w:rPr>
          <w:rFonts w:ascii="Work Sans" w:hAnsi="Work Sans"/>
        </w:rPr>
        <w:t>David had made</w:t>
      </w:r>
      <w:r w:rsidRPr="00A20853">
        <w:rPr>
          <w:rFonts w:ascii="Work Sans" w:hAnsi="Work Sans"/>
        </w:rPr>
        <w:t xml:space="preserve"> an extensive number of unauthorised accesses.</w:t>
      </w:r>
    </w:p>
    <w:p w14:paraId="7225B4AC" w14:textId="3B293FF3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Also in late April 2021, David </w:t>
      </w:r>
      <w:r w:rsidR="00C764F3" w:rsidRPr="00A20853">
        <w:rPr>
          <w:rFonts w:ascii="Work Sans" w:hAnsi="Work Sans"/>
        </w:rPr>
        <w:t>resigned</w:t>
      </w:r>
      <w:r w:rsidRPr="00A20853">
        <w:rPr>
          <w:rFonts w:ascii="Work Sans" w:hAnsi="Work Sans"/>
        </w:rPr>
        <w:t xml:space="preserve"> from the ATO</w:t>
      </w:r>
      <w:r w:rsidR="00DB7337" w:rsidRPr="00A20853">
        <w:rPr>
          <w:rFonts w:ascii="Work Sans" w:hAnsi="Work Sans"/>
        </w:rPr>
        <w:t>.</w:t>
      </w:r>
      <w:r w:rsidRPr="00A20853">
        <w:rPr>
          <w:rFonts w:ascii="Work Sans" w:hAnsi="Work Sans"/>
        </w:rPr>
        <w:t xml:space="preserve"> </w:t>
      </w:r>
      <w:r w:rsidR="00DB7337" w:rsidRPr="00A20853">
        <w:rPr>
          <w:rFonts w:ascii="Work Sans" w:hAnsi="Work Sans"/>
        </w:rPr>
        <w:t>H</w:t>
      </w:r>
      <w:r w:rsidRPr="00A20853">
        <w:rPr>
          <w:rFonts w:ascii="Work Sans" w:hAnsi="Work Sans"/>
        </w:rPr>
        <w:t>e left the agency in early May 2021 to work in the private sector</w:t>
      </w:r>
      <w:r w:rsidR="00DB7337" w:rsidRPr="00A20853">
        <w:rPr>
          <w:rFonts w:ascii="Work Sans" w:hAnsi="Work Sans"/>
        </w:rPr>
        <w:t>.</w:t>
      </w:r>
    </w:p>
    <w:bookmarkEnd w:id="1"/>
    <w:p w14:paraId="2B910FB7" w14:textId="006C7107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The investigation found David </w:t>
      </w:r>
      <w:r w:rsidR="00DA5B28" w:rsidRPr="00A20853">
        <w:rPr>
          <w:rFonts w:ascii="Work Sans" w:hAnsi="Work Sans"/>
        </w:rPr>
        <w:t xml:space="preserve">had </w:t>
      </w:r>
      <w:r w:rsidRPr="00A20853">
        <w:rPr>
          <w:rFonts w:ascii="Work Sans" w:hAnsi="Work Sans"/>
        </w:rPr>
        <w:t xml:space="preserve">accessed significant </w:t>
      </w:r>
      <w:r w:rsidR="009351BE" w:rsidRPr="00A20853">
        <w:rPr>
          <w:rFonts w:ascii="Work Sans" w:hAnsi="Work Sans"/>
        </w:rPr>
        <w:t>amounts</w:t>
      </w:r>
      <w:r w:rsidRPr="00A20853">
        <w:rPr>
          <w:rFonts w:ascii="Work Sans" w:hAnsi="Work Sans"/>
        </w:rPr>
        <w:t xml:space="preserve"> of sensitive and private information, without authority, relating to himself, his family members, friends, colleagues and a prospective employer in the private sector</w:t>
      </w:r>
      <w:r w:rsidR="009B2606" w:rsidRPr="00A20853">
        <w:rPr>
          <w:rFonts w:ascii="Work Sans" w:hAnsi="Work Sans"/>
        </w:rPr>
        <w:t xml:space="preserve">, </w:t>
      </w:r>
      <w:r w:rsidRPr="00A20853">
        <w:rPr>
          <w:rFonts w:ascii="Work Sans" w:hAnsi="Work Sans"/>
        </w:rPr>
        <w:t>and its employees.</w:t>
      </w:r>
    </w:p>
    <w:p w14:paraId="7714A23D" w14:textId="6F75031F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>In July 2022</w:t>
      </w:r>
      <w:r w:rsidR="005C35D4" w:rsidRPr="00A20853">
        <w:rPr>
          <w:rFonts w:ascii="Work Sans" w:hAnsi="Work Sans"/>
        </w:rPr>
        <w:t>,</w:t>
      </w:r>
      <w:r w:rsidRPr="00A20853">
        <w:rPr>
          <w:rFonts w:ascii="Work Sans" w:hAnsi="Work Sans"/>
        </w:rPr>
        <w:t xml:space="preserve"> </w:t>
      </w:r>
      <w:r w:rsidR="00340323" w:rsidRPr="00A20853">
        <w:rPr>
          <w:rFonts w:ascii="Work Sans" w:hAnsi="Work Sans"/>
        </w:rPr>
        <w:t>i</w:t>
      </w:r>
      <w:r w:rsidRPr="00A20853">
        <w:rPr>
          <w:rFonts w:ascii="Work Sans" w:hAnsi="Work Sans"/>
        </w:rPr>
        <w:t xml:space="preserve">nvestigators executed a search warrant and subsequently conducted a record of interview with David who indicated </w:t>
      </w:r>
      <w:r w:rsidR="00283CC2" w:rsidRPr="00A20853">
        <w:rPr>
          <w:rFonts w:ascii="Work Sans" w:hAnsi="Work Sans"/>
        </w:rPr>
        <w:t>he made</w:t>
      </w:r>
      <w:r w:rsidRPr="00A20853">
        <w:rPr>
          <w:rFonts w:ascii="Work Sans" w:hAnsi="Work Sans"/>
        </w:rPr>
        <w:t xml:space="preserve"> the unauthorised accesses out of curiosity.</w:t>
      </w:r>
    </w:p>
    <w:p w14:paraId="6DA0F84A" w14:textId="725E4E4F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lastRenderedPageBreak/>
        <w:t xml:space="preserve">The investigation </w:t>
      </w:r>
      <w:r w:rsidR="00AF643A">
        <w:rPr>
          <w:rFonts w:ascii="Work Sans" w:hAnsi="Work Sans"/>
        </w:rPr>
        <w:t>obtained evidence that</w:t>
      </w:r>
      <w:r w:rsidR="00721695" w:rsidRPr="00A20853">
        <w:rPr>
          <w:rFonts w:ascii="Work Sans" w:hAnsi="Work Sans"/>
        </w:rPr>
        <w:t xml:space="preserve"> </w:t>
      </w:r>
      <w:r w:rsidRPr="00A20853">
        <w:rPr>
          <w:rFonts w:ascii="Work Sans" w:hAnsi="Work Sans"/>
        </w:rPr>
        <w:t>David knowingly and unlawfully access</w:t>
      </w:r>
      <w:r w:rsidR="00DA1922">
        <w:rPr>
          <w:rFonts w:ascii="Work Sans" w:hAnsi="Work Sans"/>
        </w:rPr>
        <w:t>ed</w:t>
      </w:r>
      <w:r w:rsidRPr="00A20853">
        <w:rPr>
          <w:rFonts w:ascii="Work Sans" w:hAnsi="Work Sans"/>
        </w:rPr>
        <w:t xml:space="preserve"> taxation records in the possession of the ATO Commissioner. </w:t>
      </w:r>
    </w:p>
    <w:p w14:paraId="53623215" w14:textId="3CA0D972" w:rsidR="005E5CEA" w:rsidRPr="00A20853" w:rsidRDefault="005E5CEA" w:rsidP="005E5CEA">
      <w:pPr>
        <w:rPr>
          <w:rFonts w:ascii="Work Sans" w:hAnsi="Work Sans"/>
        </w:rPr>
      </w:pPr>
      <w:r w:rsidRPr="00A20853">
        <w:rPr>
          <w:rFonts w:ascii="Work Sans" w:hAnsi="Work Sans"/>
        </w:rPr>
        <w:t xml:space="preserve">The investigation </w:t>
      </w:r>
      <w:r w:rsidR="00533A45">
        <w:rPr>
          <w:rFonts w:ascii="Work Sans" w:hAnsi="Work Sans"/>
        </w:rPr>
        <w:t>obtained no evidence</w:t>
      </w:r>
      <w:r w:rsidRPr="00A20853">
        <w:rPr>
          <w:rFonts w:ascii="Work Sans" w:hAnsi="Work Sans"/>
        </w:rPr>
        <w:t xml:space="preserve"> that David had gained any benefit from the unauthorised accesses for himself, his family or associates.</w:t>
      </w:r>
    </w:p>
    <w:p w14:paraId="1F5C2AA1" w14:textId="2638A299" w:rsidR="005E5CEA" w:rsidRDefault="005E5CEA" w:rsidP="005E5CEA">
      <w:pPr>
        <w:pStyle w:val="Heading2"/>
      </w:pPr>
      <w:r w:rsidRPr="00C44CEE">
        <w:t>Outcome</w:t>
      </w:r>
    </w:p>
    <w:p w14:paraId="6E42C924" w14:textId="7605FEEB" w:rsidR="00084541" w:rsidRPr="00196740" w:rsidRDefault="004E7DB4" w:rsidP="00084541">
      <w:pPr>
        <w:rPr>
          <w:rFonts w:ascii="Work Sans" w:hAnsi="Work Sans"/>
        </w:rPr>
      </w:pPr>
      <w:r w:rsidRPr="00196740">
        <w:rPr>
          <w:rFonts w:ascii="Work Sans" w:hAnsi="Work Sans"/>
        </w:rPr>
        <w:t>ACLEI i</w:t>
      </w:r>
      <w:r w:rsidR="00084541" w:rsidRPr="00196740">
        <w:rPr>
          <w:rFonts w:ascii="Work Sans" w:hAnsi="Work Sans"/>
        </w:rPr>
        <w:t xml:space="preserve">nvestigators referred a </w:t>
      </w:r>
      <w:r w:rsidR="00106553" w:rsidRPr="00196740">
        <w:rPr>
          <w:rFonts w:ascii="Work Sans" w:hAnsi="Work Sans"/>
        </w:rPr>
        <w:t>b</w:t>
      </w:r>
      <w:r w:rsidR="00084541" w:rsidRPr="00196740">
        <w:rPr>
          <w:rFonts w:ascii="Work Sans" w:hAnsi="Work Sans"/>
        </w:rPr>
        <w:t xml:space="preserve">rief of </w:t>
      </w:r>
      <w:r w:rsidR="00106553" w:rsidRPr="00196740">
        <w:rPr>
          <w:rFonts w:ascii="Work Sans" w:hAnsi="Work Sans"/>
        </w:rPr>
        <w:t>e</w:t>
      </w:r>
      <w:r w:rsidR="00084541" w:rsidRPr="00196740">
        <w:rPr>
          <w:rFonts w:ascii="Work Sans" w:hAnsi="Work Sans"/>
        </w:rPr>
        <w:t>vidence to the Commonwealth Director of Public Prosecutions</w:t>
      </w:r>
      <w:r w:rsidR="00EF291F" w:rsidRPr="00196740">
        <w:rPr>
          <w:rFonts w:ascii="Work Sans" w:hAnsi="Work Sans"/>
        </w:rPr>
        <w:t>.</w:t>
      </w:r>
    </w:p>
    <w:p w14:paraId="137AA872" w14:textId="139294D4" w:rsidR="00207115" w:rsidRPr="00196740" w:rsidRDefault="00E95AC4" w:rsidP="00207115">
      <w:pPr>
        <w:rPr>
          <w:rFonts w:ascii="Work Sans" w:hAnsi="Work Sans"/>
        </w:rPr>
      </w:pPr>
      <w:r>
        <w:rPr>
          <w:rFonts w:ascii="Work Sans" w:hAnsi="Work Sans"/>
        </w:rPr>
        <w:t xml:space="preserve">In early 2024, </w:t>
      </w:r>
      <w:r w:rsidR="00207115" w:rsidRPr="00196740">
        <w:rPr>
          <w:rFonts w:ascii="Work Sans" w:hAnsi="Work Sans"/>
        </w:rPr>
        <w:t xml:space="preserve">David pleaded guilty to a charge of unauthorised access of taxation records and was convicted </w:t>
      </w:r>
      <w:r w:rsidR="00533A45">
        <w:rPr>
          <w:rFonts w:ascii="Work Sans" w:hAnsi="Work Sans"/>
        </w:rPr>
        <w:t xml:space="preserve">- </w:t>
      </w:r>
      <w:r w:rsidR="00207115" w:rsidRPr="00196740">
        <w:rPr>
          <w:rFonts w:ascii="Work Sans" w:hAnsi="Work Sans"/>
        </w:rPr>
        <w:t>even though he had not gained any benefit from the unauthorised accesses for himself, his family or associates. It was enough that he knowingly and unlawfully accessed the information.</w:t>
      </w:r>
    </w:p>
    <w:p w14:paraId="70296C0E" w14:textId="01C2CBD3" w:rsidR="005E5CEA" w:rsidRPr="00196740" w:rsidRDefault="00F66364" w:rsidP="005E5CEA">
      <w:pPr>
        <w:rPr>
          <w:rFonts w:ascii="Work Sans" w:hAnsi="Work Sans"/>
        </w:rPr>
      </w:pPr>
      <w:r w:rsidRPr="00196740">
        <w:rPr>
          <w:rFonts w:ascii="Work Sans" w:hAnsi="Work Sans"/>
        </w:rPr>
        <w:t>I</w:t>
      </w:r>
      <w:r w:rsidR="005E5CEA" w:rsidRPr="00196740">
        <w:rPr>
          <w:rFonts w:ascii="Work Sans" w:hAnsi="Work Sans"/>
        </w:rPr>
        <w:t xml:space="preserve">n </w:t>
      </w:r>
      <w:r w:rsidR="00077A37">
        <w:rPr>
          <w:rFonts w:ascii="Work Sans" w:hAnsi="Work Sans"/>
        </w:rPr>
        <w:t>sentencing remarks</w:t>
      </w:r>
      <w:r w:rsidR="005E5CEA" w:rsidRPr="00196740">
        <w:rPr>
          <w:rFonts w:ascii="Work Sans" w:hAnsi="Work Sans"/>
        </w:rPr>
        <w:t xml:space="preserve">, the presiding judge </w:t>
      </w:r>
      <w:r w:rsidR="00AA141F" w:rsidRPr="00196740">
        <w:rPr>
          <w:rFonts w:ascii="Work Sans" w:hAnsi="Work Sans"/>
        </w:rPr>
        <w:t>considered</w:t>
      </w:r>
      <w:r w:rsidR="005E5CEA" w:rsidRPr="00196740">
        <w:rPr>
          <w:rFonts w:ascii="Work Sans" w:hAnsi="Work Sans"/>
        </w:rPr>
        <w:t xml:space="preserve"> the seriousness of the offending by David, stating that such actions were an invasion of taxpayer privacy and undermine</w:t>
      </w:r>
      <w:r w:rsidR="003A0F8D" w:rsidRPr="00196740">
        <w:rPr>
          <w:rFonts w:ascii="Work Sans" w:hAnsi="Work Sans"/>
        </w:rPr>
        <w:t>d</w:t>
      </w:r>
      <w:r w:rsidR="005E5CEA" w:rsidRPr="00196740">
        <w:rPr>
          <w:rFonts w:ascii="Work Sans" w:hAnsi="Work Sans"/>
        </w:rPr>
        <w:t xml:space="preserve"> public confidence in the </w:t>
      </w:r>
      <w:r w:rsidR="00EF291F" w:rsidRPr="00196740">
        <w:rPr>
          <w:rFonts w:ascii="Work Sans" w:hAnsi="Work Sans"/>
        </w:rPr>
        <w:t>ATO</w:t>
      </w:r>
      <w:r w:rsidR="005E5CEA" w:rsidRPr="00196740">
        <w:rPr>
          <w:rFonts w:ascii="Work Sans" w:hAnsi="Work Sans"/>
        </w:rPr>
        <w:t>.</w:t>
      </w:r>
    </w:p>
    <w:p w14:paraId="00233E11" w14:textId="6E75F982" w:rsidR="005E5CEA" w:rsidRPr="00196740" w:rsidRDefault="005E5CEA" w:rsidP="00906027">
      <w:pPr>
        <w:rPr>
          <w:rFonts w:ascii="Work Sans" w:hAnsi="Work Sans"/>
        </w:rPr>
      </w:pPr>
      <w:r w:rsidRPr="00196740">
        <w:rPr>
          <w:rFonts w:ascii="Work Sans" w:hAnsi="Work Sans"/>
        </w:rPr>
        <w:t>David</w:t>
      </w:r>
      <w:r w:rsidR="00CC036B" w:rsidRPr="00196740">
        <w:rPr>
          <w:rFonts w:ascii="Work Sans" w:hAnsi="Work Sans"/>
        </w:rPr>
        <w:t xml:space="preserve"> </w:t>
      </w:r>
      <w:r w:rsidR="006E2860" w:rsidRPr="00196740">
        <w:rPr>
          <w:rFonts w:ascii="Work Sans" w:hAnsi="Work Sans"/>
        </w:rPr>
        <w:t xml:space="preserve">was </w:t>
      </w:r>
      <w:r w:rsidRPr="00196740">
        <w:rPr>
          <w:rFonts w:ascii="Work Sans" w:hAnsi="Work Sans"/>
        </w:rPr>
        <w:t>released</w:t>
      </w:r>
      <w:r w:rsidR="002851FC" w:rsidRPr="00196740">
        <w:rPr>
          <w:rFonts w:ascii="Work Sans" w:hAnsi="Work Sans"/>
        </w:rPr>
        <w:t>,</w:t>
      </w:r>
      <w:r w:rsidRPr="00196740">
        <w:rPr>
          <w:rFonts w:ascii="Work Sans" w:hAnsi="Work Sans"/>
        </w:rPr>
        <w:t xml:space="preserve"> without passing sentence</w:t>
      </w:r>
      <w:r w:rsidR="002851FC" w:rsidRPr="00196740">
        <w:rPr>
          <w:rFonts w:ascii="Work Sans" w:hAnsi="Work Sans"/>
        </w:rPr>
        <w:t>,</w:t>
      </w:r>
      <w:r w:rsidRPr="00196740">
        <w:rPr>
          <w:rFonts w:ascii="Work Sans" w:hAnsi="Work Sans"/>
        </w:rPr>
        <w:t xml:space="preserve"> on </w:t>
      </w:r>
      <w:r w:rsidR="00213282">
        <w:rPr>
          <w:rFonts w:ascii="Work Sans" w:hAnsi="Work Sans"/>
        </w:rPr>
        <w:t xml:space="preserve">a </w:t>
      </w:r>
      <w:r w:rsidR="002654F7" w:rsidRPr="00196740">
        <w:rPr>
          <w:rFonts w:ascii="Work Sans" w:hAnsi="Work Sans"/>
        </w:rPr>
        <w:t>recognisance</w:t>
      </w:r>
      <w:r w:rsidR="004B05E9" w:rsidRPr="00196740">
        <w:rPr>
          <w:rFonts w:ascii="Work Sans" w:hAnsi="Work Sans"/>
        </w:rPr>
        <w:t xml:space="preserve"> </w:t>
      </w:r>
      <w:r w:rsidRPr="00196740">
        <w:rPr>
          <w:rFonts w:ascii="Work Sans" w:hAnsi="Work Sans"/>
        </w:rPr>
        <w:t>in the sum of $2</w:t>
      </w:r>
      <w:r w:rsidR="00E545A1" w:rsidRPr="00196740">
        <w:rPr>
          <w:rFonts w:ascii="Work Sans" w:hAnsi="Work Sans"/>
        </w:rPr>
        <w:t>,</w:t>
      </w:r>
      <w:r w:rsidRPr="00196740">
        <w:rPr>
          <w:rFonts w:ascii="Work Sans" w:hAnsi="Work Sans"/>
        </w:rPr>
        <w:t xml:space="preserve">000 </w:t>
      </w:r>
      <w:r w:rsidR="00213282">
        <w:rPr>
          <w:rFonts w:ascii="Work Sans" w:hAnsi="Work Sans"/>
        </w:rPr>
        <w:t>to be of</w:t>
      </w:r>
      <w:r w:rsidRPr="00196740">
        <w:rPr>
          <w:rFonts w:ascii="Work Sans" w:hAnsi="Work Sans"/>
        </w:rPr>
        <w:t xml:space="preserve"> good behaviour for 18 months.</w:t>
      </w:r>
    </w:p>
    <w:p w14:paraId="35395E2E" w14:textId="7F2CB830" w:rsidR="00447742" w:rsidRPr="00C44CEE" w:rsidRDefault="00447742" w:rsidP="00447742">
      <w:pPr>
        <w:pStyle w:val="Heading2"/>
      </w:pPr>
      <w:r>
        <w:t xml:space="preserve">Corruption prevention </w:t>
      </w:r>
      <w:r w:rsidR="6DC67147">
        <w:t>commentary</w:t>
      </w:r>
    </w:p>
    <w:p w14:paraId="40B483E7" w14:textId="5FAD7FA5" w:rsidR="009F28C2" w:rsidRPr="00196740" w:rsidRDefault="00E95AC4" w:rsidP="009F28C2">
      <w:pPr>
        <w:rPr>
          <w:rFonts w:ascii="Work Sans" w:hAnsi="Work Sans"/>
        </w:rPr>
      </w:pPr>
      <w:r>
        <w:rPr>
          <w:rFonts w:ascii="Work Sans" w:hAnsi="Work Sans"/>
        </w:rPr>
        <w:t>A</w:t>
      </w:r>
      <w:r w:rsidR="009F28C2" w:rsidRPr="00196740">
        <w:rPr>
          <w:rFonts w:ascii="Work Sans" w:hAnsi="Work Sans"/>
        </w:rPr>
        <w:t xml:space="preserve">lthough David </w:t>
      </w:r>
      <w:r w:rsidR="00FC2B65" w:rsidRPr="00196740">
        <w:rPr>
          <w:rFonts w:ascii="Work Sans" w:hAnsi="Work Sans"/>
        </w:rPr>
        <w:t>was only employed for a</w:t>
      </w:r>
      <w:r w:rsidR="009F28C2" w:rsidRPr="00196740">
        <w:rPr>
          <w:rFonts w:ascii="Work Sans" w:hAnsi="Work Sans"/>
        </w:rPr>
        <w:t xml:space="preserve"> short </w:t>
      </w:r>
      <w:r w:rsidR="00866535" w:rsidRPr="00196740">
        <w:rPr>
          <w:rFonts w:ascii="Work Sans" w:hAnsi="Work Sans"/>
        </w:rPr>
        <w:t xml:space="preserve">time </w:t>
      </w:r>
      <w:r w:rsidR="009F28C2" w:rsidRPr="00196740">
        <w:rPr>
          <w:rFonts w:ascii="Work Sans" w:hAnsi="Work Sans"/>
        </w:rPr>
        <w:t xml:space="preserve">before </w:t>
      </w:r>
      <w:r w:rsidR="00FC2B65" w:rsidRPr="00196740">
        <w:rPr>
          <w:rFonts w:ascii="Work Sans" w:hAnsi="Work Sans"/>
        </w:rPr>
        <w:t>the detection scan and</w:t>
      </w:r>
      <w:r w:rsidR="009F28C2" w:rsidRPr="00196740">
        <w:rPr>
          <w:rFonts w:ascii="Work Sans" w:hAnsi="Work Sans"/>
        </w:rPr>
        <w:t xml:space="preserve"> his resignation, he </w:t>
      </w:r>
      <w:r w:rsidR="00F675E3" w:rsidRPr="00196740">
        <w:rPr>
          <w:rFonts w:ascii="Work Sans" w:hAnsi="Work Sans"/>
        </w:rPr>
        <w:t>engaged in</w:t>
      </w:r>
      <w:r w:rsidR="009F28C2" w:rsidRPr="00196740">
        <w:rPr>
          <w:rFonts w:ascii="Work Sans" w:hAnsi="Work Sans"/>
        </w:rPr>
        <w:t xml:space="preserve"> significant unauthorised accesses</w:t>
      </w:r>
      <w:r w:rsidR="00796B10" w:rsidRPr="00196740">
        <w:rPr>
          <w:rFonts w:ascii="Work Sans" w:hAnsi="Work Sans"/>
        </w:rPr>
        <w:t xml:space="preserve">, </w:t>
      </w:r>
      <w:r w:rsidR="009F28C2" w:rsidRPr="00196740">
        <w:rPr>
          <w:rFonts w:ascii="Work Sans" w:hAnsi="Work Sans"/>
        </w:rPr>
        <w:t>view</w:t>
      </w:r>
      <w:r w:rsidR="00796B10" w:rsidRPr="00196740">
        <w:rPr>
          <w:rFonts w:ascii="Work Sans" w:hAnsi="Work Sans"/>
        </w:rPr>
        <w:t xml:space="preserve">ing </w:t>
      </w:r>
      <w:r w:rsidR="009F28C2" w:rsidRPr="00196740">
        <w:rPr>
          <w:rFonts w:ascii="Work Sans" w:hAnsi="Work Sans"/>
        </w:rPr>
        <w:t>the records of numerous ATO clients.</w:t>
      </w:r>
    </w:p>
    <w:p w14:paraId="0643A0FE" w14:textId="24B8C216" w:rsidR="00AE6934" w:rsidRPr="00196740" w:rsidRDefault="00185AB9" w:rsidP="00906027">
      <w:pPr>
        <w:rPr>
          <w:rFonts w:ascii="Work Sans" w:hAnsi="Work Sans"/>
        </w:rPr>
      </w:pPr>
      <w:r>
        <w:rPr>
          <w:rFonts w:ascii="Work Sans" w:hAnsi="Work Sans"/>
        </w:rPr>
        <w:t>T</w:t>
      </w:r>
      <w:r w:rsidR="009F28C2" w:rsidRPr="00196740">
        <w:rPr>
          <w:rFonts w:ascii="Work Sans" w:hAnsi="Work Sans"/>
        </w:rPr>
        <w:t xml:space="preserve">he </w:t>
      </w:r>
      <w:r>
        <w:rPr>
          <w:rFonts w:ascii="Work Sans" w:hAnsi="Work Sans"/>
        </w:rPr>
        <w:t xml:space="preserve">work of the </w:t>
      </w:r>
      <w:r w:rsidR="009F28C2" w:rsidRPr="00196740">
        <w:rPr>
          <w:rFonts w:ascii="Work Sans" w:hAnsi="Work Sans"/>
        </w:rPr>
        <w:t>ATO internal investigation team identif</w:t>
      </w:r>
      <w:r>
        <w:rPr>
          <w:rFonts w:ascii="Work Sans" w:hAnsi="Work Sans"/>
        </w:rPr>
        <w:t>ied</w:t>
      </w:r>
      <w:r w:rsidR="009F28C2" w:rsidRPr="00196740">
        <w:rPr>
          <w:rFonts w:ascii="Work Sans" w:hAnsi="Work Sans"/>
        </w:rPr>
        <w:t xml:space="preserve"> </w:t>
      </w:r>
      <w:r w:rsidR="00191526" w:rsidRPr="00196740">
        <w:rPr>
          <w:rFonts w:ascii="Work Sans" w:hAnsi="Work Sans"/>
        </w:rPr>
        <w:t>David’s</w:t>
      </w:r>
      <w:r w:rsidR="009F28C2" w:rsidRPr="00196740">
        <w:rPr>
          <w:rFonts w:ascii="Work Sans" w:hAnsi="Work Sans"/>
        </w:rPr>
        <w:t xml:space="preserve"> unauthorised access</w:t>
      </w:r>
      <w:r>
        <w:rPr>
          <w:rFonts w:ascii="Work Sans" w:hAnsi="Work Sans"/>
        </w:rPr>
        <w:t>es</w:t>
      </w:r>
      <w:r w:rsidR="009F28C2" w:rsidRPr="00196740">
        <w:rPr>
          <w:rFonts w:ascii="Work Sans" w:hAnsi="Work Sans"/>
        </w:rPr>
        <w:t>, resulting in the investigation and prosecution</w:t>
      </w:r>
      <w:r w:rsidR="005E5CEA" w:rsidRPr="00196740">
        <w:rPr>
          <w:rFonts w:ascii="Work Sans" w:hAnsi="Work Sans"/>
        </w:rPr>
        <w:t>.</w:t>
      </w:r>
    </w:p>
    <w:p w14:paraId="0AC192F5" w14:textId="747BF391" w:rsidR="00884733" w:rsidRDefault="0058366E" w:rsidP="0058366E">
      <w:pPr>
        <w:rPr>
          <w:rFonts w:ascii="Work Sans" w:hAnsi="Work Sans"/>
        </w:rPr>
      </w:pPr>
      <w:r w:rsidRPr="00196740">
        <w:rPr>
          <w:rFonts w:ascii="Work Sans" w:hAnsi="Work Sans"/>
        </w:rPr>
        <w:t>The Commission considers the detection scan conducted by ATO Fraud Prevention and the Internal Investigations team an example of good practice in proactive detection and deterrence of corrupt conduct.</w:t>
      </w:r>
      <w:r w:rsidR="00884733">
        <w:rPr>
          <w:rFonts w:ascii="Work Sans" w:hAnsi="Work Sans"/>
        </w:rPr>
        <w:br w:type="page"/>
      </w:r>
    </w:p>
    <w:p w14:paraId="77D70A38" w14:textId="45C83016" w:rsidR="00AE6934" w:rsidRPr="00196740" w:rsidRDefault="00AE6934" w:rsidP="00AE6934">
      <w:pPr>
        <w:pStyle w:val="Tealbarhighlight"/>
        <w:rPr>
          <w:rFonts w:ascii="Work Sans" w:hAnsi="Work Sans"/>
        </w:rPr>
      </w:pPr>
      <w:r w:rsidRPr="00196740">
        <w:rPr>
          <w:rFonts w:ascii="Work Sans" w:hAnsi="Work Sans"/>
        </w:rPr>
        <w:lastRenderedPageBreak/>
        <w:t>Operation Roe demonstrates the risks and vulnerabilities relating to unauthorised access to official information by public officials</w:t>
      </w:r>
      <w:r w:rsidR="00434063" w:rsidRPr="00196740">
        <w:rPr>
          <w:rFonts w:ascii="Work Sans" w:hAnsi="Work Sans"/>
        </w:rPr>
        <w:t>,</w:t>
      </w:r>
      <w:r w:rsidRPr="00196740">
        <w:rPr>
          <w:rFonts w:ascii="Work Sans" w:hAnsi="Work Sans"/>
        </w:rPr>
        <w:t xml:space="preserve"> and the</w:t>
      </w:r>
      <w:r w:rsidR="00FF1A00">
        <w:rPr>
          <w:rFonts w:ascii="Work Sans" w:hAnsi="Work Sans"/>
        </w:rPr>
        <w:t xml:space="preserve"> important</w:t>
      </w:r>
      <w:r w:rsidRPr="00196740">
        <w:rPr>
          <w:rFonts w:ascii="Work Sans" w:hAnsi="Work Sans"/>
        </w:rPr>
        <w:t xml:space="preserve"> </w:t>
      </w:r>
      <w:r w:rsidR="008A51E7">
        <w:rPr>
          <w:rFonts w:ascii="Work Sans" w:hAnsi="Work Sans"/>
        </w:rPr>
        <w:t xml:space="preserve">role of internal </w:t>
      </w:r>
      <w:r w:rsidR="00FF1A00">
        <w:rPr>
          <w:rFonts w:ascii="Work Sans" w:hAnsi="Work Sans"/>
        </w:rPr>
        <w:t>monitoring and scanning in p</w:t>
      </w:r>
      <w:r w:rsidRPr="00196740">
        <w:rPr>
          <w:rFonts w:ascii="Work Sans" w:hAnsi="Work Sans"/>
        </w:rPr>
        <w:t>reventi</w:t>
      </w:r>
      <w:r w:rsidR="00FF1A00">
        <w:rPr>
          <w:rFonts w:ascii="Work Sans" w:hAnsi="Work Sans"/>
        </w:rPr>
        <w:t>ng</w:t>
      </w:r>
      <w:r w:rsidRPr="00196740">
        <w:rPr>
          <w:rFonts w:ascii="Work Sans" w:hAnsi="Work Sans"/>
        </w:rPr>
        <w:t xml:space="preserve"> and detecti</w:t>
      </w:r>
      <w:r w:rsidR="00FF1A00">
        <w:rPr>
          <w:rFonts w:ascii="Work Sans" w:hAnsi="Work Sans"/>
        </w:rPr>
        <w:t>ng</w:t>
      </w:r>
      <w:r w:rsidRPr="00196740">
        <w:rPr>
          <w:rFonts w:ascii="Work Sans" w:hAnsi="Work Sans"/>
        </w:rPr>
        <w:t xml:space="preserve"> </w:t>
      </w:r>
      <w:r w:rsidR="00226644">
        <w:rPr>
          <w:rFonts w:ascii="Work Sans" w:hAnsi="Work Sans"/>
        </w:rPr>
        <w:t>unauthorised accesses</w:t>
      </w:r>
      <w:r w:rsidRPr="00196740">
        <w:rPr>
          <w:rFonts w:ascii="Work Sans" w:hAnsi="Work Sans"/>
        </w:rPr>
        <w:t>.</w:t>
      </w:r>
    </w:p>
    <w:p w14:paraId="149356C6" w14:textId="77777777" w:rsidR="00810DAC" w:rsidRPr="00196740" w:rsidRDefault="00810DAC" w:rsidP="00F675E3">
      <w:pPr>
        <w:rPr>
          <w:rFonts w:ascii="Work Sans" w:hAnsi="Work Sans"/>
        </w:rPr>
      </w:pPr>
    </w:p>
    <w:p w14:paraId="47578ED6" w14:textId="77777777" w:rsidR="008D5087" w:rsidRPr="00196740" w:rsidRDefault="008D5087" w:rsidP="008D5087">
      <w:pPr>
        <w:pStyle w:val="Heading2"/>
        <w:rPr>
          <w:rFonts w:ascii="Work Sans" w:hAnsi="Work Sans"/>
          <w:b/>
          <w:bCs/>
        </w:rPr>
      </w:pPr>
      <w:r w:rsidRPr="00EB5E03">
        <w:t xml:space="preserve">Further </w:t>
      </w:r>
      <w:r>
        <w:t>i</w:t>
      </w:r>
      <w:r w:rsidRPr="00EB5E03">
        <w:t>nformation</w:t>
      </w:r>
    </w:p>
    <w:p w14:paraId="050F7FB6" w14:textId="20838FB3" w:rsidR="008D5087" w:rsidRPr="00196740" w:rsidRDefault="008D5087" w:rsidP="138E74DE">
      <w:pPr>
        <w:rPr>
          <w:rFonts w:ascii="Work Sans" w:eastAsia="Work Sans" w:hAnsi="Work Sans" w:cs="Work Sans"/>
        </w:rPr>
      </w:pPr>
      <w:r w:rsidRPr="00196740">
        <w:rPr>
          <w:rFonts w:ascii="Work Sans" w:hAnsi="Work Sans"/>
        </w:rPr>
        <w:t>For further corruption prevention information, see</w:t>
      </w:r>
      <w:r w:rsidR="392EFFDA" w:rsidRPr="00196740">
        <w:rPr>
          <w:rFonts w:ascii="Work Sans" w:eastAsia="Work Sans" w:hAnsi="Work Sans" w:cs="Work Sans"/>
          <w:color w:val="2F3A48" w:themeColor="accent6"/>
        </w:rPr>
        <w:t xml:space="preserve"> </w:t>
      </w:r>
      <w:hyperlink r:id="rId13">
        <w:r w:rsidR="392EFFDA" w:rsidRPr="00196740">
          <w:rPr>
            <w:rStyle w:val="Hyperlink"/>
            <w:rFonts w:ascii="Work Sans" w:eastAsia="Work Sans" w:hAnsi="Work Sans" w:cs="Work Sans"/>
          </w:rPr>
          <w:t>Corruption prevention and education.</w:t>
        </w:r>
      </w:hyperlink>
    </w:p>
    <w:p w14:paraId="55EA3FAC" w14:textId="71C0C159" w:rsidR="00D207D8" w:rsidRPr="00196740" w:rsidRDefault="008D5087" w:rsidP="138E74DE">
      <w:pPr>
        <w:rPr>
          <w:rFonts w:ascii="Work Sans" w:eastAsia="Work Sans" w:hAnsi="Work Sans" w:cs="Work Sans"/>
        </w:rPr>
      </w:pPr>
      <w:r w:rsidRPr="00196740">
        <w:rPr>
          <w:rFonts w:ascii="Work Sans" w:hAnsi="Work Sans"/>
        </w:rPr>
        <w:t xml:space="preserve">To report a corruption issue, see </w:t>
      </w:r>
      <w:hyperlink r:id="rId14">
        <w:r w:rsidR="68A80F34" w:rsidRPr="00196740">
          <w:rPr>
            <w:rStyle w:val="Hyperlink"/>
            <w:rFonts w:ascii="Work Sans" w:eastAsia="Work Sans" w:hAnsi="Work Sans" w:cs="Work Sans"/>
          </w:rPr>
          <w:t>Report corrupt conduct</w:t>
        </w:r>
      </w:hyperlink>
      <w:r w:rsidR="68A80F34" w:rsidRPr="00196740">
        <w:rPr>
          <w:rFonts w:ascii="Work Sans" w:eastAsia="Work Sans" w:hAnsi="Work Sans" w:cs="Work Sans"/>
          <w:color w:val="2F3A48" w:themeColor="accent6"/>
        </w:rPr>
        <w:t>.</w:t>
      </w:r>
    </w:p>
    <w:sectPr w:rsidR="00D207D8" w:rsidRPr="001967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CB4E" w14:textId="77777777" w:rsidR="00294EC6" w:rsidRDefault="00294EC6" w:rsidP="00B65A20">
      <w:pPr>
        <w:spacing w:before="0" w:after="0" w:line="240" w:lineRule="auto"/>
      </w:pPr>
      <w:r>
        <w:separator/>
      </w:r>
    </w:p>
  </w:endnote>
  <w:endnote w:type="continuationSeparator" w:id="0">
    <w:p w14:paraId="2E53F842" w14:textId="77777777" w:rsidR="00294EC6" w:rsidRDefault="00294EC6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7B6921AD-0D0C-463C-B4CF-7286D31D0FA1}"/>
    <w:embedBold r:id="rId2" w:fontKey="{25C1EB11-512B-474D-8453-30E95875A4F7}"/>
    <w:embedItalic r:id="rId3" w:fontKey="{929583CE-20FE-474F-B025-5D70BB5926CF}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fontKey="{182301A9-2743-41C9-97F9-F0AB27542266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fontKey="{3F1290A0-3525-4637-A909-D44BD6195CC3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fontKey="{C8A2E166-59A7-4CA1-8CA9-2536872FF8D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27CF97FB" w:rsidR="00B65A20" w:rsidRDefault="00B757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62064B5A" wp14:editId="0446F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62257641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89150" w14:textId="6DCBA3AB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64B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9pt;height:48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ijxIA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589150" w14:textId="6DCBA3AB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26A3A80F" w:rsidR="00B65A20" w:rsidRPr="00DB4162" w:rsidRDefault="00B757DE" w:rsidP="00DB4162">
    <w:pPr>
      <w:pStyle w:val="Footer"/>
      <w:pBdr>
        <w:top w:val="single" w:sz="8" w:space="18" w:color="1B598C" w:themeColor="text1"/>
      </w:pBdr>
      <w:tabs>
        <w:tab w:val="clear" w:pos="4513"/>
      </w:tabs>
      <w:rPr>
        <w:color w:val="1B598C" w:themeColor="text1"/>
      </w:rPr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6F7320C3" wp14:editId="0B5AA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51318554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9607F" w14:textId="6DD7C86B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320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9pt;height:48.9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IuXQx0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659607F" w14:textId="6DD7C86B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162" w:rsidRPr="00DB4162">
      <w:t xml:space="preserve">Operation </w:t>
    </w:r>
    <w:r w:rsidR="00264C95">
      <w:t>Roe</w:t>
    </w:r>
    <w:r w:rsidR="00DB4162" w:rsidRPr="00DB4162">
      <w:t xml:space="preserve"> </w:t>
    </w:r>
    <w:r w:rsidR="00DB4162" w:rsidRPr="00DB4162">
      <w:rPr>
        <w:rFonts w:ascii="Work Sans Light" w:hAnsi="Work Sans Light"/>
      </w:rPr>
      <w:t>Case Study</w:t>
    </w:r>
    <w:r w:rsidR="00DB4162" w:rsidRPr="00DB4162">
      <w:rPr>
        <w:color w:val="1B598C" w:themeColor="text1"/>
      </w:rPr>
      <w:tab/>
    </w:r>
    <w:r w:rsidR="00DB4162" w:rsidRPr="002B0A78">
      <w:rPr>
        <w:b/>
        <w:bCs/>
        <w:color w:val="1B598C" w:themeColor="text1"/>
      </w:rPr>
      <w:fldChar w:fldCharType="begin"/>
    </w:r>
    <w:r w:rsidR="00DB4162" w:rsidRPr="002B0A78">
      <w:rPr>
        <w:b/>
        <w:bCs/>
        <w:color w:val="1B598C" w:themeColor="text1"/>
      </w:rPr>
      <w:instrText xml:space="preserve"> PAGE   \* MERGEFORMAT </w:instrText>
    </w:r>
    <w:r w:rsidR="00DB4162" w:rsidRPr="002B0A78">
      <w:rPr>
        <w:b/>
        <w:bCs/>
        <w:color w:val="1B598C" w:themeColor="text1"/>
      </w:rPr>
      <w:fldChar w:fldCharType="separate"/>
    </w:r>
    <w:r w:rsidR="00DB4162" w:rsidRPr="002B0A78">
      <w:rPr>
        <w:b/>
        <w:bCs/>
        <w:noProof/>
        <w:color w:val="1B598C" w:themeColor="text1"/>
      </w:rPr>
      <w:t>1</w:t>
    </w:r>
    <w:r w:rsidR="00DB4162"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25C88052" w:rsidR="00B65A20" w:rsidRDefault="00B757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17EF989E" wp14:editId="7223AB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90117926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A155B" w14:textId="0A9227F1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98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9pt;height:48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iKterQ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47A155B" w14:textId="0A9227F1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24B1" w14:textId="77777777" w:rsidR="00294EC6" w:rsidRDefault="00294EC6" w:rsidP="00B65A20">
      <w:pPr>
        <w:spacing w:before="0" w:after="0" w:line="240" w:lineRule="auto"/>
      </w:pPr>
      <w:r>
        <w:separator/>
      </w:r>
    </w:p>
  </w:footnote>
  <w:footnote w:type="continuationSeparator" w:id="0">
    <w:p w14:paraId="1084D51F" w14:textId="77777777" w:rsidR="00294EC6" w:rsidRDefault="00294EC6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08741814" w:rsidR="00B65A20" w:rsidRDefault="00B757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8CC7BE6" wp14:editId="3F9A0C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6155955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5B05" w14:textId="6B6D7FBE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C7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7E15B05" w14:textId="6B6D7FBE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DCE" w14:textId="7A28328E" w:rsidR="00B65A20" w:rsidRDefault="00B757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3287AB4" wp14:editId="705D7F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20875723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EFF48" w14:textId="55644067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87A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8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370EFF48" w14:textId="55644067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76E00B20" w:rsidR="00B65A20" w:rsidRDefault="00B757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0C17C12A" wp14:editId="5F3E00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7031108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7B52C" w14:textId="78EE3B5D" w:rsidR="00B757DE" w:rsidRPr="00B757DE" w:rsidRDefault="00B757DE" w:rsidP="00B757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57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7C1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8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BF7B52C" w14:textId="78EE3B5D" w:rsidR="00B757DE" w:rsidRPr="00B757DE" w:rsidRDefault="00B757DE" w:rsidP="00B757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57D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029"/>
    <w:multiLevelType w:val="multilevel"/>
    <w:tmpl w:val="717C2BE4"/>
    <w:numStyleLink w:val="NumberedHeadings"/>
  </w:abstractNum>
  <w:abstractNum w:abstractNumId="1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906205">
    <w:abstractNumId w:val="3"/>
  </w:num>
  <w:num w:numId="2" w16cid:durableId="1465386588">
    <w:abstractNumId w:val="0"/>
  </w:num>
  <w:num w:numId="3" w16cid:durableId="1025713970">
    <w:abstractNumId w:val="4"/>
  </w:num>
  <w:num w:numId="4" w16cid:durableId="192352348">
    <w:abstractNumId w:val="2"/>
  </w:num>
  <w:num w:numId="5" w16cid:durableId="584344321">
    <w:abstractNumId w:val="5"/>
  </w:num>
  <w:num w:numId="6" w16cid:durableId="144311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563"/>
    <w:rsid w:val="00025F6A"/>
    <w:rsid w:val="000363A6"/>
    <w:rsid w:val="00054D49"/>
    <w:rsid w:val="00070CFD"/>
    <w:rsid w:val="00072FA6"/>
    <w:rsid w:val="00077A37"/>
    <w:rsid w:val="00080FBE"/>
    <w:rsid w:val="00084541"/>
    <w:rsid w:val="000938E3"/>
    <w:rsid w:val="00093A32"/>
    <w:rsid w:val="000A027A"/>
    <w:rsid w:val="000A399F"/>
    <w:rsid w:val="000A6658"/>
    <w:rsid w:val="000B1202"/>
    <w:rsid w:val="000B17B6"/>
    <w:rsid w:val="000B5B34"/>
    <w:rsid w:val="000C0BE4"/>
    <w:rsid w:val="000C2A3A"/>
    <w:rsid w:val="000C3B7C"/>
    <w:rsid w:val="000C6002"/>
    <w:rsid w:val="000D2544"/>
    <w:rsid w:val="000D6658"/>
    <w:rsid w:val="000E441C"/>
    <w:rsid w:val="000E78D6"/>
    <w:rsid w:val="00102909"/>
    <w:rsid w:val="00106553"/>
    <w:rsid w:val="001112C6"/>
    <w:rsid w:val="00115688"/>
    <w:rsid w:val="00124890"/>
    <w:rsid w:val="0012568F"/>
    <w:rsid w:val="001506EC"/>
    <w:rsid w:val="001764FD"/>
    <w:rsid w:val="00177C00"/>
    <w:rsid w:val="00182F17"/>
    <w:rsid w:val="00185AB9"/>
    <w:rsid w:val="00191526"/>
    <w:rsid w:val="001939AE"/>
    <w:rsid w:val="00194F30"/>
    <w:rsid w:val="00196740"/>
    <w:rsid w:val="001A0EA3"/>
    <w:rsid w:val="001B3E4A"/>
    <w:rsid w:val="001B5B5F"/>
    <w:rsid w:val="001E0697"/>
    <w:rsid w:val="001F683D"/>
    <w:rsid w:val="001F73EA"/>
    <w:rsid w:val="001F7A75"/>
    <w:rsid w:val="00201B09"/>
    <w:rsid w:val="00204016"/>
    <w:rsid w:val="00207115"/>
    <w:rsid w:val="00213282"/>
    <w:rsid w:val="002163A9"/>
    <w:rsid w:val="00226644"/>
    <w:rsid w:val="00234F4A"/>
    <w:rsid w:val="002425E1"/>
    <w:rsid w:val="00260F71"/>
    <w:rsid w:val="00264C95"/>
    <w:rsid w:val="002654F7"/>
    <w:rsid w:val="0027432B"/>
    <w:rsid w:val="00283CC2"/>
    <w:rsid w:val="002851FC"/>
    <w:rsid w:val="00292D0A"/>
    <w:rsid w:val="00294EC6"/>
    <w:rsid w:val="002A37F5"/>
    <w:rsid w:val="002B0A78"/>
    <w:rsid w:val="002B1616"/>
    <w:rsid w:val="002D6082"/>
    <w:rsid w:val="002F1D5F"/>
    <w:rsid w:val="002F5C43"/>
    <w:rsid w:val="00321CFF"/>
    <w:rsid w:val="003273DA"/>
    <w:rsid w:val="003274E4"/>
    <w:rsid w:val="00335FDE"/>
    <w:rsid w:val="00340323"/>
    <w:rsid w:val="003414CE"/>
    <w:rsid w:val="00364987"/>
    <w:rsid w:val="0036595F"/>
    <w:rsid w:val="00367D0E"/>
    <w:rsid w:val="003707EA"/>
    <w:rsid w:val="0037170A"/>
    <w:rsid w:val="003721D3"/>
    <w:rsid w:val="003741DB"/>
    <w:rsid w:val="00377938"/>
    <w:rsid w:val="00383EB3"/>
    <w:rsid w:val="003850F4"/>
    <w:rsid w:val="003A0F8D"/>
    <w:rsid w:val="003A7E36"/>
    <w:rsid w:val="003B122A"/>
    <w:rsid w:val="003B177B"/>
    <w:rsid w:val="003B4C27"/>
    <w:rsid w:val="003C6CA1"/>
    <w:rsid w:val="003E2B1A"/>
    <w:rsid w:val="003F1E17"/>
    <w:rsid w:val="003F3055"/>
    <w:rsid w:val="003F54CA"/>
    <w:rsid w:val="00403019"/>
    <w:rsid w:val="00405F6F"/>
    <w:rsid w:val="0040703E"/>
    <w:rsid w:val="00411AFE"/>
    <w:rsid w:val="0042282D"/>
    <w:rsid w:val="00432B3F"/>
    <w:rsid w:val="00434063"/>
    <w:rsid w:val="00440CE4"/>
    <w:rsid w:val="00447361"/>
    <w:rsid w:val="00447742"/>
    <w:rsid w:val="00453788"/>
    <w:rsid w:val="00453DEE"/>
    <w:rsid w:val="00472B80"/>
    <w:rsid w:val="004747FA"/>
    <w:rsid w:val="0047664A"/>
    <w:rsid w:val="0047748C"/>
    <w:rsid w:val="004805CB"/>
    <w:rsid w:val="0049275B"/>
    <w:rsid w:val="0049328E"/>
    <w:rsid w:val="00496BDE"/>
    <w:rsid w:val="004A0FBF"/>
    <w:rsid w:val="004A2301"/>
    <w:rsid w:val="004B05E9"/>
    <w:rsid w:val="004B0F2B"/>
    <w:rsid w:val="004B617B"/>
    <w:rsid w:val="004C6087"/>
    <w:rsid w:val="004D46BA"/>
    <w:rsid w:val="004D6905"/>
    <w:rsid w:val="004E29A6"/>
    <w:rsid w:val="004E348F"/>
    <w:rsid w:val="004E3A21"/>
    <w:rsid w:val="004E7DB4"/>
    <w:rsid w:val="004F1BA0"/>
    <w:rsid w:val="004F692E"/>
    <w:rsid w:val="005066FF"/>
    <w:rsid w:val="00507471"/>
    <w:rsid w:val="00524309"/>
    <w:rsid w:val="00527CBF"/>
    <w:rsid w:val="005333AC"/>
    <w:rsid w:val="00533A45"/>
    <w:rsid w:val="005379FC"/>
    <w:rsid w:val="005405D0"/>
    <w:rsid w:val="00540C8D"/>
    <w:rsid w:val="0054265A"/>
    <w:rsid w:val="00544C8D"/>
    <w:rsid w:val="00544D0F"/>
    <w:rsid w:val="0056250F"/>
    <w:rsid w:val="0058366E"/>
    <w:rsid w:val="00592D19"/>
    <w:rsid w:val="005B6543"/>
    <w:rsid w:val="005C0561"/>
    <w:rsid w:val="005C35D4"/>
    <w:rsid w:val="005C50E5"/>
    <w:rsid w:val="005E3580"/>
    <w:rsid w:val="005E3590"/>
    <w:rsid w:val="005E4645"/>
    <w:rsid w:val="005E5CEA"/>
    <w:rsid w:val="005E636F"/>
    <w:rsid w:val="005E748F"/>
    <w:rsid w:val="005F05B0"/>
    <w:rsid w:val="005F10EB"/>
    <w:rsid w:val="00605B4B"/>
    <w:rsid w:val="00607E64"/>
    <w:rsid w:val="0061080A"/>
    <w:rsid w:val="006177EA"/>
    <w:rsid w:val="00622855"/>
    <w:rsid w:val="006255E3"/>
    <w:rsid w:val="0063175B"/>
    <w:rsid w:val="00632802"/>
    <w:rsid w:val="00633BFB"/>
    <w:rsid w:val="00636B80"/>
    <w:rsid w:val="00661562"/>
    <w:rsid w:val="0066625C"/>
    <w:rsid w:val="006679B8"/>
    <w:rsid w:val="006726DA"/>
    <w:rsid w:val="00680103"/>
    <w:rsid w:val="006823B5"/>
    <w:rsid w:val="006825DD"/>
    <w:rsid w:val="006909CF"/>
    <w:rsid w:val="00693C59"/>
    <w:rsid w:val="006959A2"/>
    <w:rsid w:val="0069656B"/>
    <w:rsid w:val="006C7AB5"/>
    <w:rsid w:val="006E2860"/>
    <w:rsid w:val="006E63BF"/>
    <w:rsid w:val="006E6CB6"/>
    <w:rsid w:val="006F3325"/>
    <w:rsid w:val="006F7A65"/>
    <w:rsid w:val="007144DE"/>
    <w:rsid w:val="00721695"/>
    <w:rsid w:val="00721EF3"/>
    <w:rsid w:val="00722423"/>
    <w:rsid w:val="00726392"/>
    <w:rsid w:val="00726630"/>
    <w:rsid w:val="0073251C"/>
    <w:rsid w:val="007332CE"/>
    <w:rsid w:val="00735BEF"/>
    <w:rsid w:val="00737387"/>
    <w:rsid w:val="00740738"/>
    <w:rsid w:val="0074589F"/>
    <w:rsid w:val="007464E3"/>
    <w:rsid w:val="00747BE0"/>
    <w:rsid w:val="00750F22"/>
    <w:rsid w:val="00754C80"/>
    <w:rsid w:val="0075536A"/>
    <w:rsid w:val="00757F3D"/>
    <w:rsid w:val="00760412"/>
    <w:rsid w:val="00762170"/>
    <w:rsid w:val="00763AE7"/>
    <w:rsid w:val="0076456F"/>
    <w:rsid w:val="007660B5"/>
    <w:rsid w:val="00767005"/>
    <w:rsid w:val="00781DAE"/>
    <w:rsid w:val="00783FFC"/>
    <w:rsid w:val="0078765E"/>
    <w:rsid w:val="007938CA"/>
    <w:rsid w:val="00796B10"/>
    <w:rsid w:val="007A67CC"/>
    <w:rsid w:val="007A7F10"/>
    <w:rsid w:val="007B3A5F"/>
    <w:rsid w:val="007B53ED"/>
    <w:rsid w:val="007B73A2"/>
    <w:rsid w:val="007C3E26"/>
    <w:rsid w:val="007D4575"/>
    <w:rsid w:val="007E12E9"/>
    <w:rsid w:val="007E1635"/>
    <w:rsid w:val="007E3E8A"/>
    <w:rsid w:val="007F5683"/>
    <w:rsid w:val="00803378"/>
    <w:rsid w:val="00807F6F"/>
    <w:rsid w:val="00810DAC"/>
    <w:rsid w:val="008164AF"/>
    <w:rsid w:val="00825861"/>
    <w:rsid w:val="008265B9"/>
    <w:rsid w:val="00835CD7"/>
    <w:rsid w:val="00840020"/>
    <w:rsid w:val="00866535"/>
    <w:rsid w:val="00871890"/>
    <w:rsid w:val="00884733"/>
    <w:rsid w:val="008A51E7"/>
    <w:rsid w:val="008B501D"/>
    <w:rsid w:val="008B5CA7"/>
    <w:rsid w:val="008B745A"/>
    <w:rsid w:val="008C3924"/>
    <w:rsid w:val="008C7FC7"/>
    <w:rsid w:val="008D5087"/>
    <w:rsid w:val="008D5C20"/>
    <w:rsid w:val="008F2F06"/>
    <w:rsid w:val="00901E7E"/>
    <w:rsid w:val="009048C8"/>
    <w:rsid w:val="00906027"/>
    <w:rsid w:val="009144D1"/>
    <w:rsid w:val="00923AA6"/>
    <w:rsid w:val="009351BE"/>
    <w:rsid w:val="009607E6"/>
    <w:rsid w:val="00980065"/>
    <w:rsid w:val="0098042B"/>
    <w:rsid w:val="00981E4E"/>
    <w:rsid w:val="00992DC6"/>
    <w:rsid w:val="009A0A15"/>
    <w:rsid w:val="009A6F9E"/>
    <w:rsid w:val="009B2606"/>
    <w:rsid w:val="009C1168"/>
    <w:rsid w:val="009C6733"/>
    <w:rsid w:val="009C7BBF"/>
    <w:rsid w:val="009D0F0F"/>
    <w:rsid w:val="009D1131"/>
    <w:rsid w:val="009E5852"/>
    <w:rsid w:val="009E7E6A"/>
    <w:rsid w:val="009F0951"/>
    <w:rsid w:val="009F1A85"/>
    <w:rsid w:val="009F1AA1"/>
    <w:rsid w:val="009F28C2"/>
    <w:rsid w:val="00A03BD9"/>
    <w:rsid w:val="00A150DE"/>
    <w:rsid w:val="00A15CD3"/>
    <w:rsid w:val="00A1657F"/>
    <w:rsid w:val="00A16F8D"/>
    <w:rsid w:val="00A20853"/>
    <w:rsid w:val="00A2105E"/>
    <w:rsid w:val="00A2214F"/>
    <w:rsid w:val="00A22F66"/>
    <w:rsid w:val="00A30BF6"/>
    <w:rsid w:val="00A50352"/>
    <w:rsid w:val="00A554E6"/>
    <w:rsid w:val="00A57DAB"/>
    <w:rsid w:val="00A635BC"/>
    <w:rsid w:val="00A65414"/>
    <w:rsid w:val="00A80E6D"/>
    <w:rsid w:val="00A9168C"/>
    <w:rsid w:val="00A943F0"/>
    <w:rsid w:val="00A95443"/>
    <w:rsid w:val="00AA141F"/>
    <w:rsid w:val="00AA4576"/>
    <w:rsid w:val="00AA651A"/>
    <w:rsid w:val="00AB69BD"/>
    <w:rsid w:val="00AE4EA9"/>
    <w:rsid w:val="00AE6934"/>
    <w:rsid w:val="00AF21F6"/>
    <w:rsid w:val="00AF643A"/>
    <w:rsid w:val="00B0018E"/>
    <w:rsid w:val="00B076CB"/>
    <w:rsid w:val="00B2628F"/>
    <w:rsid w:val="00B322C2"/>
    <w:rsid w:val="00B323FF"/>
    <w:rsid w:val="00B35579"/>
    <w:rsid w:val="00B37C6F"/>
    <w:rsid w:val="00B40C28"/>
    <w:rsid w:val="00B51B9D"/>
    <w:rsid w:val="00B556CC"/>
    <w:rsid w:val="00B557C3"/>
    <w:rsid w:val="00B63E2D"/>
    <w:rsid w:val="00B65A20"/>
    <w:rsid w:val="00B66952"/>
    <w:rsid w:val="00B72D59"/>
    <w:rsid w:val="00B73CFF"/>
    <w:rsid w:val="00B757DE"/>
    <w:rsid w:val="00B8217A"/>
    <w:rsid w:val="00B8572C"/>
    <w:rsid w:val="00B85A24"/>
    <w:rsid w:val="00B93A2C"/>
    <w:rsid w:val="00BA4326"/>
    <w:rsid w:val="00BA49D0"/>
    <w:rsid w:val="00BA4B1E"/>
    <w:rsid w:val="00BB0E15"/>
    <w:rsid w:val="00BB603E"/>
    <w:rsid w:val="00BB6179"/>
    <w:rsid w:val="00BC0D18"/>
    <w:rsid w:val="00BD0AD6"/>
    <w:rsid w:val="00BE01A5"/>
    <w:rsid w:val="00BF5ED5"/>
    <w:rsid w:val="00C01FFC"/>
    <w:rsid w:val="00C106B8"/>
    <w:rsid w:val="00C245DD"/>
    <w:rsid w:val="00C4081E"/>
    <w:rsid w:val="00C432AC"/>
    <w:rsid w:val="00C62B08"/>
    <w:rsid w:val="00C71CC3"/>
    <w:rsid w:val="00C764F3"/>
    <w:rsid w:val="00C767EE"/>
    <w:rsid w:val="00C80649"/>
    <w:rsid w:val="00C80BC6"/>
    <w:rsid w:val="00C83EB1"/>
    <w:rsid w:val="00CA1951"/>
    <w:rsid w:val="00CA4CED"/>
    <w:rsid w:val="00CB095E"/>
    <w:rsid w:val="00CB3887"/>
    <w:rsid w:val="00CC036B"/>
    <w:rsid w:val="00CE261E"/>
    <w:rsid w:val="00CE29DB"/>
    <w:rsid w:val="00CE5189"/>
    <w:rsid w:val="00CF3F2D"/>
    <w:rsid w:val="00CF488F"/>
    <w:rsid w:val="00D101F6"/>
    <w:rsid w:val="00D120B8"/>
    <w:rsid w:val="00D12A33"/>
    <w:rsid w:val="00D17A07"/>
    <w:rsid w:val="00D207D8"/>
    <w:rsid w:val="00D20C87"/>
    <w:rsid w:val="00D23389"/>
    <w:rsid w:val="00D24926"/>
    <w:rsid w:val="00D25497"/>
    <w:rsid w:val="00D27A34"/>
    <w:rsid w:val="00D3225A"/>
    <w:rsid w:val="00D32F5F"/>
    <w:rsid w:val="00D34A37"/>
    <w:rsid w:val="00D3772C"/>
    <w:rsid w:val="00D53D2D"/>
    <w:rsid w:val="00D53EC5"/>
    <w:rsid w:val="00D701C4"/>
    <w:rsid w:val="00D75D42"/>
    <w:rsid w:val="00D75F38"/>
    <w:rsid w:val="00D80FAB"/>
    <w:rsid w:val="00D92601"/>
    <w:rsid w:val="00D92935"/>
    <w:rsid w:val="00DA100D"/>
    <w:rsid w:val="00DA1922"/>
    <w:rsid w:val="00DA516B"/>
    <w:rsid w:val="00DA5B28"/>
    <w:rsid w:val="00DB4162"/>
    <w:rsid w:val="00DB6DF1"/>
    <w:rsid w:val="00DB7337"/>
    <w:rsid w:val="00DC61A0"/>
    <w:rsid w:val="00DC7C0B"/>
    <w:rsid w:val="00DD434F"/>
    <w:rsid w:val="00DD73B1"/>
    <w:rsid w:val="00DE0E1F"/>
    <w:rsid w:val="00DE18A6"/>
    <w:rsid w:val="00DF1C86"/>
    <w:rsid w:val="00DF3614"/>
    <w:rsid w:val="00E01229"/>
    <w:rsid w:val="00E0226F"/>
    <w:rsid w:val="00E13599"/>
    <w:rsid w:val="00E25B03"/>
    <w:rsid w:val="00E35C55"/>
    <w:rsid w:val="00E36C24"/>
    <w:rsid w:val="00E40E55"/>
    <w:rsid w:val="00E42FBE"/>
    <w:rsid w:val="00E545A1"/>
    <w:rsid w:val="00E616A2"/>
    <w:rsid w:val="00E61C00"/>
    <w:rsid w:val="00E61E50"/>
    <w:rsid w:val="00E66E88"/>
    <w:rsid w:val="00E94FE5"/>
    <w:rsid w:val="00E951F9"/>
    <w:rsid w:val="00E95AC4"/>
    <w:rsid w:val="00E97B38"/>
    <w:rsid w:val="00EA4956"/>
    <w:rsid w:val="00EC55C8"/>
    <w:rsid w:val="00EC74FF"/>
    <w:rsid w:val="00EE6653"/>
    <w:rsid w:val="00EF291F"/>
    <w:rsid w:val="00EF5EF4"/>
    <w:rsid w:val="00F0390B"/>
    <w:rsid w:val="00F03F4F"/>
    <w:rsid w:val="00F15420"/>
    <w:rsid w:val="00F20E05"/>
    <w:rsid w:val="00F2212B"/>
    <w:rsid w:val="00F320C8"/>
    <w:rsid w:val="00F40A06"/>
    <w:rsid w:val="00F41FCD"/>
    <w:rsid w:val="00F4600E"/>
    <w:rsid w:val="00F4687C"/>
    <w:rsid w:val="00F5158F"/>
    <w:rsid w:val="00F52C0B"/>
    <w:rsid w:val="00F572EB"/>
    <w:rsid w:val="00F66364"/>
    <w:rsid w:val="00F675E3"/>
    <w:rsid w:val="00F845B5"/>
    <w:rsid w:val="00F93B33"/>
    <w:rsid w:val="00F96885"/>
    <w:rsid w:val="00FB0F95"/>
    <w:rsid w:val="00FB77DB"/>
    <w:rsid w:val="00FC11C2"/>
    <w:rsid w:val="00FC2B65"/>
    <w:rsid w:val="00FC312F"/>
    <w:rsid w:val="00FC4745"/>
    <w:rsid w:val="00FD45EA"/>
    <w:rsid w:val="00FE377B"/>
    <w:rsid w:val="00FE6412"/>
    <w:rsid w:val="00FF1A00"/>
    <w:rsid w:val="00FF40D2"/>
    <w:rsid w:val="00FF5403"/>
    <w:rsid w:val="130148C3"/>
    <w:rsid w:val="138E74DE"/>
    <w:rsid w:val="181FD713"/>
    <w:rsid w:val="392EFFDA"/>
    <w:rsid w:val="4526B401"/>
    <w:rsid w:val="68A80F34"/>
    <w:rsid w:val="6DC67147"/>
    <w:rsid w:val="72B34A06"/>
    <w:rsid w:val="79CD1870"/>
    <w:rsid w:val="7D4FC639"/>
    <w:rsid w:val="7D9FC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AC"/>
    <w:pPr>
      <w:spacing w:before="240" w:after="240" w:line="360" w:lineRule="auto"/>
    </w:pPr>
    <w:rPr>
      <w:color w:val="2F3A48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38"/>
    <w:pPr>
      <w:keepNext/>
      <w:keepLines/>
      <w:spacing w:before="480" w:after="720" w:line="240" w:lineRule="auto"/>
      <w:outlineLvl w:val="0"/>
    </w:pPr>
    <w:rPr>
      <w:rFonts w:ascii="Work Sans Light" w:eastAsiaTheme="majorEastAsia" w:hAnsi="Work Sans Light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keepLines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keepLines/>
      <w:outlineLvl w:val="2"/>
    </w:pPr>
    <w:rPr>
      <w:rFonts w:ascii="Work Sans SemiBold" w:eastAsiaTheme="majorEastAsia" w:hAnsi="Work Sans SemiBold" w:cstheme="majorBidi"/>
      <w:color w:val="auto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88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20"/>
    <w:pPr>
      <w:keepNext/>
      <w:keepLines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keepLines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keepLines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keepLines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38"/>
    <w:rPr>
      <w:rFonts w:ascii="Work Sans Light" w:eastAsiaTheme="majorEastAsia" w:hAnsi="Work Sans Light" w:cstheme="majorBidi"/>
      <w:color w:val="2F3A48" w:themeColor="text2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20"/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:szCs w:val="32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981E4E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FE6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12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12"/>
    <w:rPr>
      <w:b/>
      <w:bCs/>
      <w:color w:val="2F3A48" w:themeColor="text2"/>
      <w:sz w:val="20"/>
      <w:szCs w:val="20"/>
    </w:rPr>
  </w:style>
  <w:style w:type="paragraph" w:customStyle="1" w:styleId="Normalblue14pt">
    <w:name w:val="Normal blue 14pt"/>
    <w:basedOn w:val="Normal"/>
    <w:qFormat/>
    <w:rsid w:val="00FE6412"/>
    <w:rPr>
      <w:color w:val="1B598C" w:themeColor="tex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87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cc.gov.au/corruption-prevention-and-educatio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acc.gov.au/mandatory-referral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u/reporting-and-investigating-corruption/what-corrupt-conduc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acc.gov.au/reporting-and-investigating-corruption/what-corrupt-conduc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acc.gov.au/reporting-and-investigating-corruption/report-corrupt-conduct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4406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Links>
    <vt:vector size="30" baseType="variant"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https://www.nacc.gov.au/reporting-and-investigating-corruption/report-corrupt-conduct</vt:lpwstr>
      </vt:variant>
      <vt:variant>
        <vt:lpwstr/>
      </vt:variant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https://www.nacc.gov.au/corruption-prevention-and-education</vt:lpwstr>
      </vt:variant>
      <vt:variant>
        <vt:lpwstr/>
      </vt:variant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https://www.nacc.gov.au/mandatory-referrals</vt:lpwstr>
      </vt:variant>
      <vt:variant>
        <vt:lpwstr/>
      </vt:variant>
      <vt:variant>
        <vt:i4>7733375</vt:i4>
      </vt:variant>
      <vt:variant>
        <vt:i4>3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types-of-corrupt-conduct</vt:lpwstr>
      </vt:variant>
      <vt:variant>
        <vt:i4>4915276</vt:i4>
      </vt:variant>
      <vt:variant>
        <vt:i4>0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misuse-info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2025-12-02T03:44:00Z</dcterms:created>
  <dcterms:modified xsi:type="dcterms:W3CDTF">2025-12-02T03:46:00Z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29e89ed4,604c0839,7c6dd3a7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35b6e77e,60b68d20,1e969704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2025-12-02T03:44:31Z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032bf59e-cdd5-4f94-94cd-f801d066b1ee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