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FB936" w14:textId="60EBC51F" w:rsidR="000C56B3" w:rsidRDefault="00FA648B">
      <w:r>
        <w:rPr>
          <w:noProof/>
        </w:rPr>
        <w:drawing>
          <wp:anchor distT="0" distB="0" distL="114300" distR="114300" simplePos="0" relativeHeight="251658240" behindDoc="1" locked="0" layoutInCell="1" allowOverlap="1" wp14:anchorId="16708F36" wp14:editId="1933090C">
            <wp:simplePos x="0" y="0"/>
            <wp:positionH relativeFrom="page">
              <wp:posOffset>-323850</wp:posOffset>
            </wp:positionH>
            <wp:positionV relativeFrom="page">
              <wp:posOffset>-1161415</wp:posOffset>
            </wp:positionV>
            <wp:extent cx="7880182" cy="4273550"/>
            <wp:effectExtent l="0" t="0" r="6985" b="0"/>
            <wp:wrapNone/>
            <wp:docPr id="841063964"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063964" name="Picture 21">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a:stretch>
                      <a:fillRect/>
                    </a:stretch>
                  </pic:blipFill>
                  <pic:spPr bwMode="auto">
                    <a:xfrm>
                      <a:off x="0" y="0"/>
                      <a:ext cx="7880182" cy="4273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C56B3">
        <w:rPr>
          <w:noProof/>
        </w:rPr>
        <w:drawing>
          <wp:inline distT="0" distB="0" distL="0" distR="0" wp14:anchorId="7147A6AE" wp14:editId="6D00A96E">
            <wp:extent cx="3187337" cy="598200"/>
            <wp:effectExtent l="0" t="0" r="0" b="0"/>
            <wp:docPr id="659082661" name="Picture 8" descr="National Anti-Corruptio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082661" name="Picture 8" descr="National Anti-Corruption Commiss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66927" cy="613137"/>
                    </a:xfrm>
                    <a:prstGeom prst="rect">
                      <a:avLst/>
                    </a:prstGeom>
                  </pic:spPr>
                </pic:pic>
              </a:graphicData>
            </a:graphic>
          </wp:inline>
        </w:drawing>
      </w:r>
    </w:p>
    <w:p w14:paraId="32B265EC" w14:textId="1B5027FF" w:rsidR="006177AC" w:rsidRPr="00BB1410" w:rsidRDefault="00690D21" w:rsidP="00BB1410">
      <w:pPr>
        <w:pStyle w:val="Title"/>
        <w:sectPr w:rsidR="006177AC" w:rsidRPr="00BB1410" w:rsidSect="00C0048E">
          <w:headerReference w:type="even" r:id="rId13"/>
          <w:footerReference w:type="even" r:id="rId14"/>
          <w:footerReference w:type="default" r:id="rId15"/>
          <w:footerReference w:type="first" r:id="rId16"/>
          <w:pgSz w:w="11906" w:h="16838"/>
          <w:pgMar w:top="335" w:right="1440" w:bottom="1440" w:left="1440" w:header="0" w:footer="709" w:gutter="0"/>
          <w:cols w:space="708"/>
          <w:titlePg/>
          <w:docGrid w:linePitch="360"/>
        </w:sectPr>
      </w:pPr>
      <w:bookmarkStart w:id="0" w:name="_Hlk169882103"/>
      <w:r w:rsidRPr="00BB1410">
        <w:t>Mandatory referrals</w:t>
      </w:r>
      <w:r w:rsidR="00D04B17">
        <w:t xml:space="preserve">: </w:t>
      </w:r>
      <w:r w:rsidR="00DB2F2F">
        <w:t>a</w:t>
      </w:r>
      <w:r w:rsidR="00D04B17">
        <w:t xml:space="preserve"> guide</w:t>
      </w:r>
    </w:p>
    <w:bookmarkEnd w:id="0"/>
    <w:p w14:paraId="1DAFBEEB" w14:textId="1FD65C2C" w:rsidR="00E47D7E" w:rsidRPr="0016467A" w:rsidRDefault="004B15B1" w:rsidP="00B17A08">
      <w:pPr>
        <w:pStyle w:val="Introductoryparagraph"/>
      </w:pPr>
      <w:r w:rsidRPr="0016467A">
        <w:t xml:space="preserve">This </w:t>
      </w:r>
      <w:r w:rsidR="002A70BA" w:rsidRPr="0016467A">
        <w:t>guide</w:t>
      </w:r>
      <w:r w:rsidRPr="0016467A">
        <w:t xml:space="preserve"> exp</w:t>
      </w:r>
      <w:r w:rsidR="006B6988">
        <w:t>l</w:t>
      </w:r>
      <w:r w:rsidRPr="0016467A">
        <w:t xml:space="preserve">ains </w:t>
      </w:r>
      <w:r w:rsidR="00C34401" w:rsidRPr="006F5227">
        <w:t xml:space="preserve">when and how agency heads and </w:t>
      </w:r>
      <w:r w:rsidR="00EA4B02">
        <w:t>public interest disclosure (</w:t>
      </w:r>
      <w:r w:rsidR="00C34401" w:rsidRPr="006F5227">
        <w:t>PID</w:t>
      </w:r>
      <w:r w:rsidR="00EA4B02">
        <w:t>)</w:t>
      </w:r>
      <w:r w:rsidR="00C34401" w:rsidRPr="006F5227">
        <w:t xml:space="preserve"> officer</w:t>
      </w:r>
      <w:r w:rsidR="00EA4B02">
        <w:t>s</w:t>
      </w:r>
      <w:r w:rsidR="00C34401" w:rsidRPr="006F5227">
        <w:t xml:space="preserve"> </w:t>
      </w:r>
      <w:r w:rsidR="00FB6ED2" w:rsidRPr="006F5227">
        <w:t xml:space="preserve">must </w:t>
      </w:r>
      <w:r w:rsidR="005E5785" w:rsidRPr="0016467A">
        <w:t xml:space="preserve">refer </w:t>
      </w:r>
      <w:r w:rsidR="003D50ED">
        <w:t>(or report)</w:t>
      </w:r>
      <w:r w:rsidR="005E5785" w:rsidRPr="0016467A">
        <w:t xml:space="preserve"> </w:t>
      </w:r>
      <w:r w:rsidR="002E3E0E" w:rsidRPr="0016467A">
        <w:t>corruption iss</w:t>
      </w:r>
      <w:r w:rsidR="003559E3">
        <w:t>u</w:t>
      </w:r>
      <w:r w:rsidR="002E3E0E" w:rsidRPr="0016467A">
        <w:t xml:space="preserve">es to the </w:t>
      </w:r>
      <w:r w:rsidR="00C54333">
        <w:t xml:space="preserve">National Anti-Corruption </w:t>
      </w:r>
      <w:r w:rsidR="002E3E0E" w:rsidRPr="0016467A">
        <w:t>Commission</w:t>
      </w:r>
      <w:r w:rsidR="00D052CC">
        <w:t xml:space="preserve"> (the Commission)</w:t>
      </w:r>
      <w:r w:rsidR="002E3E0E" w:rsidRPr="0016467A">
        <w:t>.</w:t>
      </w:r>
    </w:p>
    <w:p w14:paraId="180D68CB" w14:textId="3C180643" w:rsidR="00CF3A6C" w:rsidRDefault="001C792A" w:rsidP="00BD1AD4">
      <w:r w:rsidRPr="00BD1AD4">
        <w:t>Under</w:t>
      </w:r>
      <w:r>
        <w:rPr>
          <w:noProof/>
        </w:rPr>
        <w:t xml:space="preserve"> the </w:t>
      </w:r>
      <w:hyperlink r:id="rId17" w:history="1">
        <w:r w:rsidR="00046FF9" w:rsidRPr="00046FF9">
          <w:rPr>
            <w:rStyle w:val="Hyperlink"/>
            <w:i/>
            <w:iCs/>
            <w:noProof/>
          </w:rPr>
          <w:t>National Anti-Corruption Commission Act 2022</w:t>
        </w:r>
      </w:hyperlink>
      <w:r w:rsidR="00046FF9" w:rsidRPr="00046FF9">
        <w:t xml:space="preserve"> (Cth)</w:t>
      </w:r>
      <w:r>
        <w:rPr>
          <w:noProof/>
        </w:rPr>
        <w:t xml:space="preserve"> (NACC Act), </w:t>
      </w:r>
      <w:r w:rsidR="00B34DB2">
        <w:t>a</w:t>
      </w:r>
      <w:r w:rsidR="00CF3A6C">
        <w:t xml:space="preserve">gency heads and </w:t>
      </w:r>
      <w:r w:rsidR="00B34DB2">
        <w:t>p</w:t>
      </w:r>
      <w:r w:rsidR="00CF3A6C">
        <w:t xml:space="preserve">ublic </w:t>
      </w:r>
      <w:r w:rsidR="00B34DB2">
        <w:t>i</w:t>
      </w:r>
      <w:r w:rsidR="00CF3A6C">
        <w:t xml:space="preserve">nterest </w:t>
      </w:r>
      <w:r w:rsidR="00B34DB2">
        <w:t>d</w:t>
      </w:r>
      <w:r w:rsidR="00CF3A6C">
        <w:t xml:space="preserve">isclosure </w:t>
      </w:r>
      <w:r w:rsidR="003704E1">
        <w:t xml:space="preserve">(PID) </w:t>
      </w:r>
      <w:r w:rsidR="00CF3A6C">
        <w:t xml:space="preserve">officers of Commonwealth agencies and </w:t>
      </w:r>
      <w:r w:rsidR="00E40BAD">
        <w:t>i</w:t>
      </w:r>
      <w:r w:rsidR="00CF3A6C">
        <w:t xml:space="preserve">ntelligence agencies </w:t>
      </w:r>
      <w:r w:rsidR="004918BA">
        <w:t>must</w:t>
      </w:r>
      <w:r w:rsidR="00CF3A6C">
        <w:t xml:space="preserve"> refer suspected </w:t>
      </w:r>
      <w:hyperlink r:id="rId18" w:history="1">
        <w:r w:rsidR="00CF3A6C" w:rsidRPr="00163CB2">
          <w:rPr>
            <w:rStyle w:val="Hyperlink"/>
          </w:rPr>
          <w:t>serious or systemic</w:t>
        </w:r>
      </w:hyperlink>
      <w:r w:rsidR="00CF3A6C">
        <w:t xml:space="preserve"> corrupt conduct </w:t>
      </w:r>
      <w:r w:rsidR="004918BA">
        <w:t xml:space="preserve">in their agency </w:t>
      </w:r>
      <w:r w:rsidR="00CF3A6C">
        <w:t xml:space="preserve">to the Commission </w:t>
      </w:r>
      <w:r w:rsidR="004918BA">
        <w:t>as soon as reasonably practicable,</w:t>
      </w:r>
      <w:r w:rsidR="00CF3A6C">
        <w:t xml:space="preserve"> unless they believe on reasonable grounds that the Commission is already aware of it.</w:t>
      </w:r>
    </w:p>
    <w:p w14:paraId="11A1B79B" w14:textId="77777777" w:rsidR="00CF3A6C" w:rsidRPr="00BB1410" w:rsidRDefault="00CF3A6C" w:rsidP="00BB1410">
      <w:pPr>
        <w:pStyle w:val="Heading1"/>
      </w:pPr>
      <w:r w:rsidRPr="00BB1410">
        <w:t>Agency heads</w:t>
      </w:r>
    </w:p>
    <w:p w14:paraId="040D7A9F" w14:textId="69B12AF3" w:rsidR="00CF3A6C" w:rsidRDefault="001C792A" w:rsidP="00CF3A6C">
      <w:pPr>
        <w:rPr>
          <w:noProof/>
        </w:rPr>
      </w:pPr>
      <w:r>
        <w:rPr>
          <w:noProof/>
        </w:rPr>
        <w:t>T</w:t>
      </w:r>
      <w:r w:rsidR="00CF3A6C">
        <w:rPr>
          <w:noProof/>
        </w:rPr>
        <w:t xml:space="preserve">he head of a Commonwealth agency must </w:t>
      </w:r>
      <w:r w:rsidR="00E75D22">
        <w:rPr>
          <w:noProof/>
        </w:rPr>
        <w:t>refer</w:t>
      </w:r>
      <w:r w:rsidR="007604C0">
        <w:rPr>
          <w:noProof/>
        </w:rPr>
        <w:t xml:space="preserve"> </w:t>
      </w:r>
      <w:r w:rsidR="00CF3A6C">
        <w:rPr>
          <w:noProof/>
        </w:rPr>
        <w:t xml:space="preserve">a corruption issue </w:t>
      </w:r>
      <w:r w:rsidR="001B63D2">
        <w:rPr>
          <w:noProof/>
        </w:rPr>
        <w:t>of which they become aware</w:t>
      </w:r>
      <w:r w:rsidR="00CF3A6C">
        <w:rPr>
          <w:noProof/>
        </w:rPr>
        <w:t xml:space="preserve"> </w:t>
      </w:r>
      <w:r w:rsidR="007604C0">
        <w:rPr>
          <w:noProof/>
        </w:rPr>
        <w:t>to the Commission</w:t>
      </w:r>
      <w:r w:rsidR="00CF3A6C">
        <w:rPr>
          <w:noProof/>
        </w:rPr>
        <w:t xml:space="preserve"> if:</w:t>
      </w:r>
    </w:p>
    <w:p w14:paraId="1425D9EA" w14:textId="76794046" w:rsidR="00CF3A6C" w:rsidRDefault="00CF3A6C" w:rsidP="008C0182">
      <w:pPr>
        <w:pStyle w:val="IndentBullet1"/>
        <w:rPr>
          <w:noProof/>
        </w:rPr>
      </w:pPr>
      <w:r>
        <w:rPr>
          <w:noProof/>
        </w:rPr>
        <w:t>it concerns the conduct of a current or former staff member while they were a staff member of the agency</w:t>
      </w:r>
      <w:r w:rsidR="00CC313B">
        <w:rPr>
          <w:noProof/>
        </w:rPr>
        <w:t>, and</w:t>
      </w:r>
    </w:p>
    <w:p w14:paraId="0B25A9AC" w14:textId="5C42B3A5" w:rsidR="00CF3A6C" w:rsidRDefault="00CF3A6C" w:rsidP="008C0182">
      <w:pPr>
        <w:pStyle w:val="IndentBullet1"/>
        <w:rPr>
          <w:noProof/>
        </w:rPr>
      </w:pPr>
      <w:r>
        <w:rPr>
          <w:noProof/>
        </w:rPr>
        <w:t>they suspect the issue could involve serious or systemic corrupt conduct.</w:t>
      </w:r>
    </w:p>
    <w:p w14:paraId="5FAD776D" w14:textId="0850C2F8" w:rsidR="0023279D" w:rsidRDefault="00377BCD" w:rsidP="000C3A90">
      <w:pPr>
        <w:rPr>
          <w:noProof/>
        </w:rPr>
      </w:pPr>
      <w:r w:rsidRPr="00FA648B">
        <w:rPr>
          <w:rFonts w:ascii="Work Sans SemiBold" w:hAnsi="Work Sans SemiBold"/>
        </w:rPr>
        <w:t>Parliamentarians</w:t>
      </w:r>
      <w:r w:rsidR="0023279D" w:rsidRPr="00FA648B">
        <w:rPr>
          <w:rFonts w:ascii="Work Sans SemiBold" w:hAnsi="Work Sans SemiBold"/>
        </w:rPr>
        <w:t xml:space="preserve"> are agency heads</w:t>
      </w:r>
      <w:r w:rsidR="0023279D">
        <w:rPr>
          <w:noProof/>
        </w:rPr>
        <w:t xml:space="preserve"> of their parliamentary offices and are subject to mandatory referral requirements</w:t>
      </w:r>
      <w:r w:rsidR="001B63D2">
        <w:rPr>
          <w:noProof/>
        </w:rPr>
        <w:t xml:space="preserve"> in relation to staff of their office</w:t>
      </w:r>
      <w:r w:rsidR="0023279D">
        <w:rPr>
          <w:noProof/>
        </w:rPr>
        <w:t>.</w:t>
      </w:r>
      <w:r w:rsidR="008B552D">
        <w:rPr>
          <w:noProof/>
        </w:rPr>
        <w:t xml:space="preserve"> See </w:t>
      </w:r>
      <w:hyperlink r:id="rId19" w:anchor="Parliamentarians" w:history="1">
        <w:r w:rsidR="002A2021" w:rsidRPr="00377BCD">
          <w:rPr>
            <w:rStyle w:val="Hyperlink"/>
            <w:noProof/>
          </w:rPr>
          <w:t>Parliamentarians and their staff: What the NACC means for you</w:t>
        </w:r>
      </w:hyperlink>
      <w:r w:rsidR="005411B3">
        <w:t>.</w:t>
      </w:r>
    </w:p>
    <w:p w14:paraId="3EEADFC9" w14:textId="320CC5C8" w:rsidR="00CF3A6C" w:rsidRPr="00BB1410" w:rsidRDefault="00CF3A6C" w:rsidP="00BB1410">
      <w:pPr>
        <w:pStyle w:val="Heading1"/>
      </w:pPr>
      <w:r w:rsidRPr="00BB1410">
        <w:lastRenderedPageBreak/>
        <w:t>PID officers</w:t>
      </w:r>
    </w:p>
    <w:p w14:paraId="5397F39E" w14:textId="280827D3" w:rsidR="00CF3A6C" w:rsidRDefault="00CF3A6C" w:rsidP="00CF3A6C">
      <w:pPr>
        <w:rPr>
          <w:noProof/>
        </w:rPr>
      </w:pPr>
      <w:r>
        <w:rPr>
          <w:noProof/>
        </w:rPr>
        <w:t xml:space="preserve">PID officers are staff members of Commonwealth agencies who have responsibilities or carry out certain functions under the </w:t>
      </w:r>
      <w:hyperlink r:id="rId20" w:history="1">
        <w:r w:rsidR="00E84697" w:rsidRPr="00E84697">
          <w:rPr>
            <w:rStyle w:val="Hyperlink"/>
            <w:i/>
            <w:iCs/>
            <w:noProof/>
          </w:rPr>
          <w:t>Public Interest Disclosure Act 2013</w:t>
        </w:r>
      </w:hyperlink>
      <w:r w:rsidR="00E84697" w:rsidRPr="00E84697">
        <w:t xml:space="preserve"> (Cth)</w:t>
      </w:r>
      <w:r w:rsidDel="00E87044">
        <w:rPr>
          <w:noProof/>
        </w:rPr>
        <w:t xml:space="preserve"> </w:t>
      </w:r>
      <w:r>
        <w:rPr>
          <w:noProof/>
        </w:rPr>
        <w:t>(PID Act).</w:t>
      </w:r>
    </w:p>
    <w:p w14:paraId="7FFD38A2" w14:textId="355B50D3" w:rsidR="00CF3A6C" w:rsidRDefault="00CF3A6C" w:rsidP="00CF3A6C">
      <w:pPr>
        <w:rPr>
          <w:noProof/>
        </w:rPr>
      </w:pPr>
      <w:r>
        <w:rPr>
          <w:noProof/>
        </w:rPr>
        <w:t xml:space="preserve">If a PID officer </w:t>
      </w:r>
      <w:r w:rsidR="00B65EA0">
        <w:rPr>
          <w:noProof/>
        </w:rPr>
        <w:t xml:space="preserve">becomes aware of </w:t>
      </w:r>
      <w:r>
        <w:rPr>
          <w:noProof/>
        </w:rPr>
        <w:t xml:space="preserve">a corruption issue </w:t>
      </w:r>
      <w:r w:rsidR="00A91BF6">
        <w:rPr>
          <w:noProof/>
        </w:rPr>
        <w:t xml:space="preserve">in </w:t>
      </w:r>
      <w:r w:rsidR="001C792A">
        <w:rPr>
          <w:noProof/>
        </w:rPr>
        <w:t xml:space="preserve">the course </w:t>
      </w:r>
      <w:r w:rsidR="009D0542">
        <w:rPr>
          <w:noProof/>
        </w:rPr>
        <w:t>of</w:t>
      </w:r>
      <w:r w:rsidR="007A0508">
        <w:rPr>
          <w:noProof/>
        </w:rPr>
        <w:t xml:space="preserve"> </w:t>
      </w:r>
      <w:r w:rsidR="00A91BF6">
        <w:rPr>
          <w:noProof/>
        </w:rPr>
        <w:t xml:space="preserve">performing their functions under the PID </w:t>
      </w:r>
      <w:r>
        <w:rPr>
          <w:noProof/>
        </w:rPr>
        <w:t xml:space="preserve">Act, they must </w:t>
      </w:r>
      <w:r w:rsidR="001B63D2">
        <w:rPr>
          <w:noProof/>
        </w:rPr>
        <w:t xml:space="preserve">refer it to </w:t>
      </w:r>
      <w:r>
        <w:rPr>
          <w:noProof/>
        </w:rPr>
        <w:t>the Commission if:</w:t>
      </w:r>
    </w:p>
    <w:p w14:paraId="3621E6DE" w14:textId="30EE3FFF" w:rsidR="00CF3A6C" w:rsidRDefault="00CF3A6C" w:rsidP="008C0182">
      <w:pPr>
        <w:pStyle w:val="IndentBullet1"/>
        <w:rPr>
          <w:noProof/>
        </w:rPr>
      </w:pPr>
      <w:r>
        <w:rPr>
          <w:noProof/>
        </w:rPr>
        <w:t>it concerns the conduct of a current or former staff member while they were a staff member of the agency</w:t>
      </w:r>
      <w:r w:rsidR="00CC313B">
        <w:rPr>
          <w:noProof/>
        </w:rPr>
        <w:t>, and</w:t>
      </w:r>
    </w:p>
    <w:p w14:paraId="4DA2AFB5" w14:textId="568D504D" w:rsidR="00CF3A6C" w:rsidRDefault="00CF3A6C" w:rsidP="008C0182">
      <w:pPr>
        <w:pStyle w:val="IndentBullet1"/>
        <w:rPr>
          <w:noProof/>
        </w:rPr>
      </w:pPr>
      <w:r>
        <w:rPr>
          <w:noProof/>
        </w:rPr>
        <w:t xml:space="preserve">they suspect the issue </w:t>
      </w:r>
      <w:r w:rsidR="001C792A">
        <w:rPr>
          <w:noProof/>
        </w:rPr>
        <w:t xml:space="preserve">could </w:t>
      </w:r>
      <w:r>
        <w:rPr>
          <w:noProof/>
        </w:rPr>
        <w:t>involve serious or systemic corrupt conduct.</w:t>
      </w:r>
    </w:p>
    <w:p w14:paraId="753BA385" w14:textId="121B63FC" w:rsidR="00CF3A6C" w:rsidRPr="00BB1410" w:rsidRDefault="00CF3A6C" w:rsidP="00BB1410">
      <w:pPr>
        <w:pStyle w:val="Heading1"/>
      </w:pPr>
      <w:r w:rsidRPr="00BB1410">
        <w:t>Intelligence agenc</w:t>
      </w:r>
      <w:r w:rsidR="008E2176" w:rsidRPr="00BB1410">
        <w:t>ies</w:t>
      </w:r>
    </w:p>
    <w:p w14:paraId="02F3F5DD" w14:textId="081FA070" w:rsidR="003B2071" w:rsidRDefault="00BC5EAF" w:rsidP="003B2071">
      <w:pPr>
        <w:rPr>
          <w:noProof/>
        </w:rPr>
      </w:pPr>
      <w:r>
        <w:rPr>
          <w:noProof/>
        </w:rPr>
        <w:t xml:space="preserve">Slightly different arrangements apply for </w:t>
      </w:r>
      <w:r w:rsidR="00CF3A6C">
        <w:rPr>
          <w:noProof/>
        </w:rPr>
        <w:t>agency heads and PID officers of the following Commonwealth intelligence agencies:</w:t>
      </w:r>
    </w:p>
    <w:p w14:paraId="05F4BAC4" w14:textId="77777777" w:rsidR="00CF3A6C" w:rsidRDefault="00CF3A6C" w:rsidP="008C0182">
      <w:pPr>
        <w:pStyle w:val="IndentBullet1"/>
        <w:rPr>
          <w:noProof/>
        </w:rPr>
      </w:pPr>
      <w:r>
        <w:rPr>
          <w:noProof/>
        </w:rPr>
        <w:t>Australian Geospatial-Intelligence Organisation (AGO)</w:t>
      </w:r>
    </w:p>
    <w:p w14:paraId="18AD989E" w14:textId="77777777" w:rsidR="00CF3A6C" w:rsidRDefault="00CF3A6C" w:rsidP="008C0182">
      <w:pPr>
        <w:pStyle w:val="IndentBullet1"/>
        <w:rPr>
          <w:noProof/>
        </w:rPr>
      </w:pPr>
      <w:r>
        <w:rPr>
          <w:noProof/>
        </w:rPr>
        <w:t>Defence Intelligence Organisation (DIO)</w:t>
      </w:r>
    </w:p>
    <w:p w14:paraId="56C4ADB4" w14:textId="77777777" w:rsidR="00CF3A6C" w:rsidRDefault="00CF3A6C" w:rsidP="008C0182">
      <w:pPr>
        <w:pStyle w:val="IndentBullet1"/>
        <w:rPr>
          <w:noProof/>
        </w:rPr>
      </w:pPr>
      <w:r>
        <w:rPr>
          <w:noProof/>
        </w:rPr>
        <w:t>Australian Secret Intelligence Service (ASIS)</w:t>
      </w:r>
    </w:p>
    <w:p w14:paraId="5248B718" w14:textId="77777777" w:rsidR="00CF3A6C" w:rsidRDefault="00CF3A6C" w:rsidP="008C0182">
      <w:pPr>
        <w:pStyle w:val="IndentBullet1"/>
        <w:rPr>
          <w:noProof/>
        </w:rPr>
      </w:pPr>
      <w:r>
        <w:rPr>
          <w:noProof/>
        </w:rPr>
        <w:t>Australian Signals Directorate (ASD)</w:t>
      </w:r>
    </w:p>
    <w:p w14:paraId="4AA4F25A" w14:textId="77777777" w:rsidR="00CF3A6C" w:rsidRDefault="00CF3A6C" w:rsidP="008C0182">
      <w:pPr>
        <w:pStyle w:val="IndentBullet1"/>
        <w:rPr>
          <w:noProof/>
        </w:rPr>
      </w:pPr>
      <w:r>
        <w:rPr>
          <w:noProof/>
        </w:rPr>
        <w:t>Australian Security Intelligence Organisation (ASIO)</w:t>
      </w:r>
    </w:p>
    <w:p w14:paraId="34F25058" w14:textId="18C55CAF" w:rsidR="00257A94" w:rsidRDefault="00CF3A6C" w:rsidP="008C0182">
      <w:pPr>
        <w:pStyle w:val="IndentBullet1"/>
        <w:rPr>
          <w:noProof/>
        </w:rPr>
      </w:pPr>
      <w:r>
        <w:rPr>
          <w:noProof/>
        </w:rPr>
        <w:t>Office of National Intelligence (ONI).</w:t>
      </w:r>
      <w:r w:rsidR="00257A94">
        <w:rPr>
          <w:noProof/>
        </w:rPr>
        <w:br w:type="page"/>
      </w:r>
    </w:p>
    <w:p w14:paraId="1A513E4E" w14:textId="0E2A4E3D" w:rsidR="004120FE" w:rsidRPr="00BB1410" w:rsidRDefault="004120FE" w:rsidP="00BB1410">
      <w:pPr>
        <w:pStyle w:val="Heading2"/>
      </w:pPr>
      <w:r w:rsidRPr="00BB1410">
        <w:lastRenderedPageBreak/>
        <w:t>Agency heads</w:t>
      </w:r>
    </w:p>
    <w:p w14:paraId="4F011E27" w14:textId="3FD77105" w:rsidR="00CF3A6C" w:rsidRDefault="00CF3A6C" w:rsidP="00CF3A6C">
      <w:pPr>
        <w:rPr>
          <w:noProof/>
        </w:rPr>
      </w:pPr>
      <w:r>
        <w:rPr>
          <w:noProof/>
        </w:rPr>
        <w:t xml:space="preserve">The head of an intelligence agency must </w:t>
      </w:r>
      <w:r w:rsidR="00BC5EAF">
        <w:rPr>
          <w:noProof/>
        </w:rPr>
        <w:t xml:space="preserve">refer a corruption issue of which they become aware </w:t>
      </w:r>
      <w:r w:rsidR="002B77B3">
        <w:rPr>
          <w:noProof/>
        </w:rPr>
        <w:t>to</w:t>
      </w:r>
      <w:r>
        <w:rPr>
          <w:noProof/>
        </w:rPr>
        <w:t xml:space="preserve"> the Commission </w:t>
      </w:r>
      <w:r w:rsidRPr="004D2FF6">
        <w:rPr>
          <w:i/>
        </w:rPr>
        <w:t>or</w:t>
      </w:r>
      <w:r>
        <w:rPr>
          <w:noProof/>
        </w:rPr>
        <w:t xml:space="preserve"> the Inspector-General of Intelligence and Security (IGIS) if:</w:t>
      </w:r>
    </w:p>
    <w:p w14:paraId="78EEA45E" w14:textId="6215E4A7" w:rsidR="00CF3A6C" w:rsidRDefault="00CF3A6C" w:rsidP="008C0182">
      <w:pPr>
        <w:pStyle w:val="IndentBullet1"/>
        <w:rPr>
          <w:noProof/>
        </w:rPr>
      </w:pPr>
      <w:r>
        <w:rPr>
          <w:noProof/>
        </w:rPr>
        <w:t>it concerns the conduct of a current or former staff member while they were a staff member of the agency</w:t>
      </w:r>
      <w:r w:rsidR="004E097D">
        <w:rPr>
          <w:noProof/>
        </w:rPr>
        <w:t>, and</w:t>
      </w:r>
    </w:p>
    <w:p w14:paraId="7624A10F" w14:textId="77777777" w:rsidR="00CF3A6C" w:rsidRDefault="00CF3A6C" w:rsidP="008C0182">
      <w:pPr>
        <w:pStyle w:val="IndentBullet1"/>
        <w:rPr>
          <w:noProof/>
        </w:rPr>
      </w:pPr>
      <w:r>
        <w:rPr>
          <w:noProof/>
        </w:rPr>
        <w:t>they suspect the issue could involve serious or systemic corrupt conduct.</w:t>
      </w:r>
    </w:p>
    <w:p w14:paraId="26A6E547" w14:textId="728FF538" w:rsidR="009C090A" w:rsidRPr="00BB1410" w:rsidRDefault="009C090A" w:rsidP="00BB1410">
      <w:pPr>
        <w:pStyle w:val="Heading2"/>
      </w:pPr>
      <w:r w:rsidRPr="00BB1410">
        <w:t xml:space="preserve">PID </w:t>
      </w:r>
      <w:r w:rsidR="002B3ABB" w:rsidRPr="00BB1410">
        <w:t>o</w:t>
      </w:r>
      <w:r w:rsidRPr="00BB1410">
        <w:t>fficers</w:t>
      </w:r>
    </w:p>
    <w:p w14:paraId="5162ABB1" w14:textId="77777777" w:rsidR="009D5059" w:rsidRDefault="007E1D7C" w:rsidP="008920EE">
      <w:pPr>
        <w:rPr>
          <w:noProof/>
        </w:rPr>
      </w:pPr>
      <w:r>
        <w:rPr>
          <w:noProof/>
        </w:rPr>
        <w:t>A</w:t>
      </w:r>
      <w:r w:rsidR="00CF3A6C">
        <w:rPr>
          <w:noProof/>
        </w:rPr>
        <w:t xml:space="preserve"> PID officer </w:t>
      </w:r>
      <w:r w:rsidR="00DD5BC9">
        <w:rPr>
          <w:noProof/>
        </w:rPr>
        <w:t xml:space="preserve">in an intelligence agency </w:t>
      </w:r>
      <w:r w:rsidR="006A3113" w:rsidRPr="006A3113">
        <w:rPr>
          <w:noProof/>
        </w:rPr>
        <w:t xml:space="preserve">must refer </w:t>
      </w:r>
      <w:r w:rsidR="00FC2E32">
        <w:rPr>
          <w:noProof/>
        </w:rPr>
        <w:t xml:space="preserve">a corruption issue of which they become aware </w:t>
      </w:r>
      <w:r w:rsidR="006A3113" w:rsidRPr="006A3113">
        <w:rPr>
          <w:noProof/>
        </w:rPr>
        <w:t xml:space="preserve">to the Commission </w:t>
      </w:r>
      <w:r w:rsidR="006A3113" w:rsidRPr="006A3113">
        <w:rPr>
          <w:i/>
          <w:iCs/>
          <w:noProof/>
        </w:rPr>
        <w:t>or</w:t>
      </w:r>
      <w:r w:rsidR="006A3113" w:rsidRPr="006A3113">
        <w:rPr>
          <w:noProof/>
        </w:rPr>
        <w:t xml:space="preserve"> the IGIS</w:t>
      </w:r>
      <w:r w:rsidR="006A3113">
        <w:rPr>
          <w:noProof/>
        </w:rPr>
        <w:t>.</w:t>
      </w:r>
      <w:r w:rsidR="006A3113" w:rsidDel="003D1288">
        <w:rPr>
          <w:noProof/>
        </w:rPr>
        <w:t xml:space="preserve"> </w:t>
      </w:r>
      <w:r w:rsidR="00C76F55">
        <w:rPr>
          <w:noProof/>
        </w:rPr>
        <w:t xml:space="preserve">A PID officer who </w:t>
      </w:r>
      <w:r w:rsidR="00CF3A6C">
        <w:rPr>
          <w:noProof/>
        </w:rPr>
        <w:t xml:space="preserve">refers </w:t>
      </w:r>
      <w:r w:rsidR="00C76F55">
        <w:rPr>
          <w:noProof/>
        </w:rPr>
        <w:t>a</w:t>
      </w:r>
      <w:r w:rsidR="00CF3A6C">
        <w:rPr>
          <w:noProof/>
        </w:rPr>
        <w:t xml:space="preserve"> corruption issue </w:t>
      </w:r>
      <w:r w:rsidR="00C76F55">
        <w:rPr>
          <w:noProof/>
        </w:rPr>
        <w:t xml:space="preserve">in an intelligence agency </w:t>
      </w:r>
      <w:r w:rsidR="00CF3A6C">
        <w:rPr>
          <w:noProof/>
        </w:rPr>
        <w:t xml:space="preserve">to the Commission must also notify the IGIS. If the PID officer refers the corruption issue to the IGIS, </w:t>
      </w:r>
      <w:r w:rsidR="00A4717F">
        <w:rPr>
          <w:noProof/>
        </w:rPr>
        <w:t>and</w:t>
      </w:r>
      <w:r w:rsidR="00CF3A6C">
        <w:rPr>
          <w:noProof/>
        </w:rPr>
        <w:t xml:space="preserve"> the IGIS is satisfied the corruption issue is likely to involve </w:t>
      </w:r>
      <w:r w:rsidR="00A4717F">
        <w:rPr>
          <w:noProof/>
        </w:rPr>
        <w:t xml:space="preserve">corrupt conduct that is </w:t>
      </w:r>
      <w:r w:rsidR="00CF3A6C">
        <w:rPr>
          <w:noProof/>
        </w:rPr>
        <w:t xml:space="preserve">serious or systemic, </w:t>
      </w:r>
      <w:r w:rsidR="00001943">
        <w:rPr>
          <w:noProof/>
        </w:rPr>
        <w:t>the</w:t>
      </w:r>
      <w:r w:rsidR="007C3BF0">
        <w:rPr>
          <w:noProof/>
        </w:rPr>
        <w:t xml:space="preserve"> IGIS</w:t>
      </w:r>
      <w:r w:rsidR="00001943">
        <w:rPr>
          <w:noProof/>
        </w:rPr>
        <w:t xml:space="preserve"> </w:t>
      </w:r>
      <w:r w:rsidR="00CF3A6C">
        <w:rPr>
          <w:noProof/>
        </w:rPr>
        <w:t xml:space="preserve">must refer the issue to the </w:t>
      </w:r>
      <w:r w:rsidR="002B06FA">
        <w:rPr>
          <w:noProof/>
        </w:rPr>
        <w:t>Commission</w:t>
      </w:r>
      <w:r w:rsidR="00CF3A6C">
        <w:rPr>
          <w:noProof/>
        </w:rPr>
        <w:t>.</w:t>
      </w:r>
    </w:p>
    <w:p w14:paraId="2E4313FD" w14:textId="1459BADF" w:rsidR="004765BE" w:rsidRPr="008C0182" w:rsidRDefault="004765BE" w:rsidP="00257A94">
      <w:pPr>
        <w:pStyle w:val="Box1Text"/>
      </w:pPr>
      <w:r w:rsidRPr="008C0182">
        <w:t>For more information about the Commission’s jurisdiction, see:</w:t>
      </w:r>
    </w:p>
    <w:p w14:paraId="39B39E79" w14:textId="77777777" w:rsidR="004765BE" w:rsidRPr="008C0182" w:rsidRDefault="004765BE" w:rsidP="008C0182">
      <w:pPr>
        <w:pStyle w:val="Box1Text"/>
        <w:rPr>
          <w:rStyle w:val="Hyperlink"/>
        </w:rPr>
      </w:pPr>
      <w:hyperlink r:id="rId21" w:history="1">
        <w:r w:rsidRPr="008C0182">
          <w:rPr>
            <w:rStyle w:val="Hyperlink"/>
          </w:rPr>
          <w:t>What can the NACC investigate?</w:t>
        </w:r>
      </w:hyperlink>
    </w:p>
    <w:p w14:paraId="1E34830A" w14:textId="77777777" w:rsidR="004765BE" w:rsidRPr="008C0182" w:rsidRDefault="004765BE" w:rsidP="008C0182">
      <w:pPr>
        <w:pStyle w:val="Box1Text"/>
        <w:rPr>
          <w:rStyle w:val="Hyperlink"/>
        </w:rPr>
      </w:pPr>
      <w:hyperlink r:id="rId22" w:history="1">
        <w:r w:rsidRPr="008C0182">
          <w:rPr>
            <w:rStyle w:val="Hyperlink"/>
          </w:rPr>
          <w:t>What is corrupt conduct?</w:t>
        </w:r>
      </w:hyperlink>
    </w:p>
    <w:p w14:paraId="31156006" w14:textId="28F2AFD6" w:rsidR="004F4528" w:rsidRPr="004F4528" w:rsidRDefault="004765BE" w:rsidP="004F4528">
      <w:pPr>
        <w:pStyle w:val="Box1Text"/>
        <w:rPr>
          <w:color w:val="0563C1" w:themeColor="hyperlink"/>
          <w:u w:val="single"/>
        </w:rPr>
      </w:pPr>
      <w:hyperlink r:id="rId23" w:history="1">
        <w:r w:rsidRPr="008C0182">
          <w:rPr>
            <w:rStyle w:val="Hyperlink"/>
          </w:rPr>
          <w:t>What is serious or systemic corrupt conduct?</w:t>
        </w:r>
      </w:hyperlink>
      <w:r w:rsidR="004F4528">
        <w:br w:type="page"/>
      </w:r>
    </w:p>
    <w:p w14:paraId="3824257B" w14:textId="5828D237" w:rsidR="008643FB" w:rsidRPr="00BB1410" w:rsidRDefault="00BE5116" w:rsidP="00BB1410">
      <w:pPr>
        <w:pStyle w:val="Heading1"/>
      </w:pPr>
      <w:r w:rsidRPr="00BB1410">
        <w:lastRenderedPageBreak/>
        <w:t>What is the t</w:t>
      </w:r>
      <w:r w:rsidR="00B40C7D" w:rsidRPr="00BB1410">
        <w:t xml:space="preserve">imeframe for </w:t>
      </w:r>
      <w:r w:rsidRPr="00BB1410">
        <w:t xml:space="preserve">making a </w:t>
      </w:r>
      <w:r w:rsidR="00B40C7D" w:rsidRPr="00BB1410">
        <w:t>mandatory referral</w:t>
      </w:r>
      <w:r w:rsidRPr="00BB1410">
        <w:t>?</w:t>
      </w:r>
    </w:p>
    <w:p w14:paraId="20BDC84E" w14:textId="77777777" w:rsidR="009D5059" w:rsidRDefault="00E20A16" w:rsidP="008643FB">
      <w:pPr>
        <w:rPr>
          <w:noProof/>
        </w:rPr>
      </w:pPr>
      <w:r>
        <w:rPr>
          <w:noProof/>
        </w:rPr>
        <w:t>An agency head or PID officer must make a</w:t>
      </w:r>
      <w:r w:rsidR="00B433FA">
        <w:rPr>
          <w:noProof/>
        </w:rPr>
        <w:t xml:space="preserve"> mandatory referral </w:t>
      </w:r>
      <w:r w:rsidR="00B433FA" w:rsidRPr="00E52B6E">
        <w:rPr>
          <w:rFonts w:ascii="Work Sans SemiBold" w:hAnsi="Work Sans SemiBold"/>
        </w:rPr>
        <w:t>as soon as reasonably practicable</w:t>
      </w:r>
      <w:r w:rsidR="00B433FA">
        <w:rPr>
          <w:noProof/>
        </w:rPr>
        <w:t xml:space="preserve"> </w:t>
      </w:r>
      <w:r w:rsidR="002F512D">
        <w:rPr>
          <w:noProof/>
        </w:rPr>
        <w:t xml:space="preserve">after </w:t>
      </w:r>
      <w:r>
        <w:rPr>
          <w:noProof/>
        </w:rPr>
        <w:t xml:space="preserve">they </w:t>
      </w:r>
      <w:r w:rsidR="002F512D">
        <w:rPr>
          <w:noProof/>
        </w:rPr>
        <w:t>become</w:t>
      </w:r>
      <w:r>
        <w:rPr>
          <w:noProof/>
        </w:rPr>
        <w:t xml:space="preserve"> </w:t>
      </w:r>
      <w:r w:rsidR="002F512D">
        <w:rPr>
          <w:noProof/>
        </w:rPr>
        <w:t>aware of</w:t>
      </w:r>
      <w:r w:rsidR="002F512D" w:rsidDel="00D3392E">
        <w:rPr>
          <w:noProof/>
        </w:rPr>
        <w:t xml:space="preserve"> </w:t>
      </w:r>
      <w:r w:rsidR="00D3392E">
        <w:rPr>
          <w:noProof/>
        </w:rPr>
        <w:t xml:space="preserve">a </w:t>
      </w:r>
      <w:r w:rsidR="002F512D">
        <w:rPr>
          <w:noProof/>
        </w:rPr>
        <w:t>corruption issue</w:t>
      </w:r>
      <w:r w:rsidR="00ED1D9B">
        <w:rPr>
          <w:noProof/>
        </w:rPr>
        <w:t xml:space="preserve"> they resasonably suspect </w:t>
      </w:r>
      <w:r w:rsidR="003F10F9">
        <w:rPr>
          <w:noProof/>
        </w:rPr>
        <w:t>might involve serious or systemic corrupt conduct</w:t>
      </w:r>
      <w:r w:rsidR="00321D28">
        <w:rPr>
          <w:noProof/>
        </w:rPr>
        <w:t>, or within such later time as the Commission allows.</w:t>
      </w:r>
    </w:p>
    <w:p w14:paraId="288A4FD8" w14:textId="77777777" w:rsidR="009D5059" w:rsidRDefault="00AC6F3A" w:rsidP="008643FB">
      <w:pPr>
        <w:rPr>
          <w:noProof/>
        </w:rPr>
      </w:pPr>
      <w:r>
        <w:rPr>
          <w:noProof/>
        </w:rPr>
        <w:t>Agency heads</w:t>
      </w:r>
      <w:r w:rsidR="00BE5116">
        <w:rPr>
          <w:noProof/>
        </w:rPr>
        <w:t xml:space="preserve"> and PID officers should not defer making a referral until they have comp</w:t>
      </w:r>
      <w:r w:rsidR="00FB7698">
        <w:rPr>
          <w:noProof/>
        </w:rPr>
        <w:t>le</w:t>
      </w:r>
      <w:r w:rsidR="00BE5116">
        <w:rPr>
          <w:noProof/>
        </w:rPr>
        <w:t>ted their own investigation.</w:t>
      </w:r>
    </w:p>
    <w:p w14:paraId="453A0D17" w14:textId="5F61085A" w:rsidR="009D5059" w:rsidRDefault="009B6C59" w:rsidP="009B6C59">
      <w:pPr>
        <w:rPr>
          <w:rFonts w:eastAsia="Aptos" w:cs="Times New Roman"/>
        </w:rPr>
      </w:pPr>
      <w:r w:rsidRPr="004E3BC2">
        <w:rPr>
          <w:rFonts w:eastAsia="Aptos" w:cs="Times New Roman"/>
        </w:rPr>
        <w:t xml:space="preserve">The Commission understands that </w:t>
      </w:r>
      <w:r w:rsidR="00F8440E">
        <w:rPr>
          <w:rFonts w:eastAsia="Aptos" w:cs="Times New Roman"/>
        </w:rPr>
        <w:t>agency heads and</w:t>
      </w:r>
      <w:r w:rsidRPr="004E3BC2" w:rsidDel="00F8440E">
        <w:rPr>
          <w:rFonts w:eastAsia="Aptos" w:cs="Times New Roman"/>
        </w:rPr>
        <w:t xml:space="preserve"> </w:t>
      </w:r>
      <w:r w:rsidRPr="004E3BC2">
        <w:rPr>
          <w:rFonts w:eastAsia="Aptos" w:cs="Times New Roman"/>
        </w:rPr>
        <w:t>PID officer</w:t>
      </w:r>
      <w:r w:rsidR="00F8440E">
        <w:rPr>
          <w:rFonts w:eastAsia="Aptos" w:cs="Times New Roman"/>
        </w:rPr>
        <w:t>s</w:t>
      </w:r>
      <w:r w:rsidRPr="004E3BC2" w:rsidDel="00F8440E">
        <w:rPr>
          <w:rFonts w:eastAsia="Aptos" w:cs="Times New Roman"/>
        </w:rPr>
        <w:t xml:space="preserve"> </w:t>
      </w:r>
      <w:r w:rsidR="00F8440E">
        <w:rPr>
          <w:rFonts w:eastAsia="Aptos" w:cs="Times New Roman"/>
        </w:rPr>
        <w:t>may</w:t>
      </w:r>
      <w:r w:rsidRPr="004E3BC2" w:rsidDel="00F8440E">
        <w:rPr>
          <w:rFonts w:eastAsia="Aptos" w:cs="Times New Roman"/>
        </w:rPr>
        <w:t xml:space="preserve"> </w:t>
      </w:r>
      <w:r w:rsidRPr="004E3BC2">
        <w:rPr>
          <w:rFonts w:eastAsia="Aptos" w:cs="Times New Roman"/>
        </w:rPr>
        <w:t xml:space="preserve">need time to obtain relevant information, consult with relevant stakeholders and obtain advice as to whether the </w:t>
      </w:r>
      <w:r w:rsidR="00F8440E">
        <w:rPr>
          <w:rFonts w:eastAsia="Aptos" w:cs="Times New Roman"/>
        </w:rPr>
        <w:t>issue could</w:t>
      </w:r>
      <w:r w:rsidRPr="004E3BC2">
        <w:rPr>
          <w:rFonts w:eastAsia="Aptos" w:cs="Times New Roman"/>
        </w:rPr>
        <w:t xml:space="preserve"> involve corrupt conduct that is serious or systemic. However, it is important </w:t>
      </w:r>
      <w:r w:rsidR="00730037">
        <w:rPr>
          <w:rFonts w:eastAsia="Aptos" w:cs="Times New Roman"/>
        </w:rPr>
        <w:t>to make</w:t>
      </w:r>
      <w:r w:rsidR="00730037" w:rsidRPr="004E3BC2">
        <w:rPr>
          <w:rFonts w:eastAsia="Aptos" w:cs="Times New Roman"/>
        </w:rPr>
        <w:t xml:space="preserve"> </w:t>
      </w:r>
      <w:r w:rsidRPr="004E3BC2">
        <w:rPr>
          <w:rFonts w:eastAsia="Aptos" w:cs="Times New Roman"/>
        </w:rPr>
        <w:t xml:space="preserve">the referral to the Commission as quickly as possible, so </w:t>
      </w:r>
      <w:r w:rsidR="00A91343">
        <w:rPr>
          <w:rFonts w:eastAsia="Aptos" w:cs="Times New Roman"/>
        </w:rPr>
        <w:t xml:space="preserve">the Commission </w:t>
      </w:r>
      <w:r w:rsidRPr="004E3BC2">
        <w:rPr>
          <w:rFonts w:eastAsia="Aptos" w:cs="Times New Roman"/>
        </w:rPr>
        <w:t>can take any necessary investigative steps to capture relevant evidence</w:t>
      </w:r>
      <w:r w:rsidRPr="004E3BC2" w:rsidDel="00596DFE">
        <w:rPr>
          <w:rFonts w:eastAsia="Aptos" w:cs="Times New Roman"/>
        </w:rPr>
        <w:t>.</w:t>
      </w:r>
    </w:p>
    <w:p w14:paraId="6C68B576" w14:textId="269BE201" w:rsidR="009B6C59" w:rsidRPr="004E3BC2" w:rsidRDefault="009B6C59" w:rsidP="009B6C59">
      <w:pPr>
        <w:rPr>
          <w:rFonts w:eastAsia="Aptos" w:cs="Times New Roman"/>
        </w:rPr>
      </w:pPr>
      <w:r w:rsidRPr="004E3BC2">
        <w:rPr>
          <w:rFonts w:eastAsia="Aptos" w:cs="Times New Roman"/>
        </w:rPr>
        <w:t>Referring a corruption issue to the Commission does not prevent an agency from taking other action</w:t>
      </w:r>
      <w:r w:rsidR="005E02F4">
        <w:rPr>
          <w:rFonts w:eastAsia="Aptos" w:cs="Times New Roman"/>
        </w:rPr>
        <w:t xml:space="preserve"> (for example, </w:t>
      </w:r>
      <w:r w:rsidR="00E564C6">
        <w:rPr>
          <w:rFonts w:eastAsia="Aptos" w:cs="Times New Roman"/>
        </w:rPr>
        <w:t>starting</w:t>
      </w:r>
      <w:r w:rsidR="00E564C6" w:rsidRPr="004E3BC2">
        <w:rPr>
          <w:rFonts w:eastAsia="Aptos" w:cs="Times New Roman"/>
        </w:rPr>
        <w:t xml:space="preserve"> </w:t>
      </w:r>
      <w:r w:rsidRPr="004E3BC2">
        <w:rPr>
          <w:rFonts w:eastAsia="Aptos" w:cs="Times New Roman"/>
        </w:rPr>
        <w:t>or continuing an internal investigation</w:t>
      </w:r>
      <w:r w:rsidR="002458E3">
        <w:rPr>
          <w:rFonts w:eastAsia="Aptos" w:cs="Times New Roman"/>
        </w:rPr>
        <w:t>)</w:t>
      </w:r>
      <w:r w:rsidR="00FC1F49">
        <w:rPr>
          <w:rFonts w:eastAsia="Aptos" w:cs="Times New Roman"/>
        </w:rPr>
        <w:t>. However,</w:t>
      </w:r>
      <w:r w:rsidR="0028539F">
        <w:rPr>
          <w:rFonts w:eastAsia="Aptos" w:cs="Times New Roman"/>
        </w:rPr>
        <w:t xml:space="preserve"> the agency must stop that action</w:t>
      </w:r>
      <w:r w:rsidR="00FC1F49">
        <w:rPr>
          <w:rFonts w:eastAsia="Aptos" w:cs="Times New Roman"/>
        </w:rPr>
        <w:t xml:space="preserve"> </w:t>
      </w:r>
      <w:r w:rsidR="00FC1F49" w:rsidRPr="005411B3">
        <w:rPr>
          <w:rFonts w:ascii="Work Sans SemiBold" w:eastAsia="Aptos" w:hAnsi="Work Sans SemiBold" w:cs="Times New Roman"/>
          <w:bCs/>
        </w:rPr>
        <w:t xml:space="preserve">if </w:t>
      </w:r>
      <w:r w:rsidRPr="005411B3">
        <w:rPr>
          <w:rFonts w:ascii="Work Sans SemiBold" w:eastAsia="Aptos" w:hAnsi="Work Sans SemiBold" w:cs="Times New Roman"/>
          <w:bCs/>
        </w:rPr>
        <w:t xml:space="preserve">the Commissioner </w:t>
      </w:r>
      <w:r w:rsidR="00C2797A" w:rsidRPr="005411B3">
        <w:rPr>
          <w:rFonts w:ascii="Work Sans SemiBold" w:eastAsia="Aptos" w:hAnsi="Work Sans SemiBold" w:cs="Times New Roman"/>
          <w:bCs/>
        </w:rPr>
        <w:t>issues a stop</w:t>
      </w:r>
      <w:r w:rsidR="00846482" w:rsidRPr="005411B3">
        <w:rPr>
          <w:rFonts w:ascii="Work Sans SemiBold" w:eastAsia="Aptos" w:hAnsi="Work Sans SemiBold" w:cs="Times New Roman"/>
          <w:bCs/>
        </w:rPr>
        <w:t xml:space="preserve"> </w:t>
      </w:r>
      <w:r w:rsidR="00C2797A" w:rsidRPr="005411B3">
        <w:rPr>
          <w:rFonts w:ascii="Work Sans SemiBold" w:eastAsia="Aptos" w:hAnsi="Work Sans SemiBold" w:cs="Times New Roman"/>
          <w:bCs/>
        </w:rPr>
        <w:t>action</w:t>
      </w:r>
      <w:r w:rsidRPr="005411B3">
        <w:rPr>
          <w:rFonts w:eastAsia="Aptos" w:cs="Times New Roman"/>
          <w:bCs/>
        </w:rPr>
        <w:t xml:space="preserve"> </w:t>
      </w:r>
      <w:r w:rsidR="00846482" w:rsidRPr="005411B3">
        <w:rPr>
          <w:rFonts w:ascii="Work Sans SemiBold" w:eastAsia="Aptos" w:hAnsi="Work Sans SemiBold" w:cs="Times New Roman"/>
          <w:bCs/>
        </w:rPr>
        <w:t>direction</w:t>
      </w:r>
      <w:r w:rsidR="00846482" w:rsidRPr="00E52B6E">
        <w:rPr>
          <w:rFonts w:ascii="Work Sans SemiBold" w:eastAsia="Aptos" w:hAnsi="Work Sans SemiBold" w:cs="Times New Roman"/>
          <w:b/>
        </w:rPr>
        <w:t xml:space="preserve"> </w:t>
      </w:r>
      <w:r w:rsidRPr="004E3BC2">
        <w:rPr>
          <w:rFonts w:eastAsia="Aptos" w:cs="Times New Roman"/>
        </w:rPr>
        <w:t xml:space="preserve">under </w:t>
      </w:r>
      <w:r>
        <w:rPr>
          <w:rFonts w:eastAsia="Aptos" w:cs="Times New Roman"/>
        </w:rPr>
        <w:t>s</w:t>
      </w:r>
      <w:r w:rsidRPr="004E3BC2">
        <w:rPr>
          <w:rFonts w:eastAsia="Aptos" w:cs="Times New Roman"/>
        </w:rPr>
        <w:t>ection 43 of the NACC Act.</w:t>
      </w:r>
      <w:r w:rsidR="00FA6D18">
        <w:rPr>
          <w:rFonts w:eastAsia="Aptos" w:cs="Times New Roman"/>
        </w:rPr>
        <w:t xml:space="preserve"> </w:t>
      </w:r>
      <w:r w:rsidR="00FA6D18" w:rsidRPr="004E3BC2">
        <w:rPr>
          <w:rFonts w:eastAsia="Aptos" w:cs="Times New Roman"/>
        </w:rPr>
        <w:t>If an agency has obligation</w:t>
      </w:r>
      <w:r w:rsidR="000C59F0">
        <w:rPr>
          <w:rFonts w:eastAsia="Aptos" w:cs="Times New Roman"/>
        </w:rPr>
        <w:t>s</w:t>
      </w:r>
      <w:r w:rsidR="00FA6D18" w:rsidRPr="004E3BC2">
        <w:rPr>
          <w:rFonts w:eastAsia="Aptos" w:cs="Times New Roman"/>
        </w:rPr>
        <w:t xml:space="preserve"> to handle a corruption issue under any other law, it is still required to meet th</w:t>
      </w:r>
      <w:r w:rsidR="000C59F0">
        <w:rPr>
          <w:rFonts w:eastAsia="Aptos" w:cs="Times New Roman"/>
        </w:rPr>
        <w:t>ose</w:t>
      </w:r>
      <w:r w:rsidR="00FA6D18" w:rsidRPr="004E3BC2">
        <w:rPr>
          <w:rFonts w:eastAsia="Aptos" w:cs="Times New Roman"/>
        </w:rPr>
        <w:t xml:space="preserve"> obligation</w:t>
      </w:r>
      <w:r w:rsidR="00A6444F">
        <w:rPr>
          <w:rFonts w:eastAsia="Aptos" w:cs="Times New Roman"/>
        </w:rPr>
        <w:t>s</w:t>
      </w:r>
      <w:r w:rsidR="00FA6D18">
        <w:rPr>
          <w:rFonts w:eastAsia="Aptos" w:cs="Times New Roman"/>
        </w:rPr>
        <w:t>.</w:t>
      </w:r>
    </w:p>
    <w:p w14:paraId="3DDB6594" w14:textId="77777777" w:rsidR="009D5059" w:rsidRPr="00BB1410" w:rsidRDefault="009B6C59" w:rsidP="00BB1410">
      <w:pPr>
        <w:pStyle w:val="Heading1"/>
      </w:pPr>
      <w:r w:rsidRPr="00BB1410">
        <w:t>What is a stop action direction?</w:t>
      </w:r>
    </w:p>
    <w:p w14:paraId="3E440882" w14:textId="77777777" w:rsidR="009D5059" w:rsidRDefault="000F15B4" w:rsidP="009B6C59">
      <w:pPr>
        <w:rPr>
          <w:rFonts w:eastAsia="Verdana" w:cs="Times New Roman"/>
        </w:rPr>
      </w:pPr>
      <w:r>
        <w:rPr>
          <w:rFonts w:eastAsia="Verdana" w:cs="Times New Roman"/>
        </w:rPr>
        <w:t xml:space="preserve">After consulting the agency head, </w:t>
      </w:r>
      <w:r w:rsidR="00E707FA">
        <w:rPr>
          <w:rFonts w:eastAsia="Verdana" w:cs="Times New Roman"/>
        </w:rPr>
        <w:t>t</w:t>
      </w:r>
      <w:r w:rsidR="009B6C59" w:rsidRPr="004E3BC2">
        <w:rPr>
          <w:rFonts w:eastAsia="Verdana" w:cs="Times New Roman"/>
        </w:rPr>
        <w:t xml:space="preserve">he Commissioner can direct a Commonwealth agency to stop </w:t>
      </w:r>
      <w:r w:rsidR="00D06145">
        <w:rPr>
          <w:rFonts w:eastAsia="Verdana" w:cs="Times New Roman"/>
        </w:rPr>
        <w:t>taking specifi</w:t>
      </w:r>
      <w:r w:rsidR="00932FF3">
        <w:rPr>
          <w:rFonts w:eastAsia="Verdana" w:cs="Times New Roman"/>
        </w:rPr>
        <w:t>c</w:t>
      </w:r>
      <w:r w:rsidR="00D06145">
        <w:rPr>
          <w:rFonts w:eastAsia="Verdana" w:cs="Times New Roman"/>
        </w:rPr>
        <w:t xml:space="preserve"> </w:t>
      </w:r>
      <w:r w:rsidR="009B6C59" w:rsidRPr="004E3BC2">
        <w:rPr>
          <w:rFonts w:eastAsia="Verdana" w:cs="Times New Roman"/>
        </w:rPr>
        <w:t>action in relation to a corruption issue,</w:t>
      </w:r>
      <w:r w:rsidR="002A5A2C">
        <w:rPr>
          <w:rFonts w:eastAsia="Verdana" w:cs="Times New Roman"/>
        </w:rPr>
        <w:t xml:space="preserve"> but only</w:t>
      </w:r>
      <w:r w:rsidR="009B6C59" w:rsidRPr="004E3BC2">
        <w:rPr>
          <w:rFonts w:eastAsia="Verdana" w:cs="Times New Roman"/>
        </w:rPr>
        <w:t xml:space="preserve"> </w:t>
      </w:r>
      <w:r w:rsidR="00D06145" w:rsidRPr="00152DED">
        <w:rPr>
          <w:rFonts w:eastAsia="Verdana" w:cs="Times New Roman"/>
        </w:rPr>
        <w:t>if</w:t>
      </w:r>
      <w:r w:rsidR="00D06145">
        <w:rPr>
          <w:rFonts w:eastAsia="Verdana" w:cs="Times New Roman"/>
        </w:rPr>
        <w:t xml:space="preserve"> it </w:t>
      </w:r>
      <w:r w:rsidR="00157689">
        <w:rPr>
          <w:rFonts w:eastAsia="Verdana" w:cs="Times New Roman"/>
        </w:rPr>
        <w:t xml:space="preserve">is </w:t>
      </w:r>
      <w:r w:rsidR="00373C46">
        <w:rPr>
          <w:rFonts w:eastAsia="Verdana" w:cs="Times New Roman"/>
        </w:rPr>
        <w:t xml:space="preserve">necessary </w:t>
      </w:r>
      <w:r w:rsidR="00157689">
        <w:rPr>
          <w:rFonts w:eastAsia="Verdana" w:cs="Times New Roman"/>
        </w:rPr>
        <w:t xml:space="preserve">to ensure the effectiveness of any </w:t>
      </w:r>
      <w:r w:rsidR="00A45535">
        <w:rPr>
          <w:rFonts w:eastAsia="Verdana" w:cs="Times New Roman"/>
        </w:rPr>
        <w:t xml:space="preserve">Commission </w:t>
      </w:r>
      <w:r w:rsidR="00157689">
        <w:rPr>
          <w:rFonts w:eastAsia="Verdana" w:cs="Times New Roman"/>
        </w:rPr>
        <w:t>action</w:t>
      </w:r>
      <w:r w:rsidR="00A45535">
        <w:rPr>
          <w:rFonts w:eastAsia="Verdana" w:cs="Times New Roman"/>
        </w:rPr>
        <w:t>s</w:t>
      </w:r>
      <w:r w:rsidR="00157689">
        <w:rPr>
          <w:rFonts w:eastAsia="Verdana" w:cs="Times New Roman"/>
        </w:rPr>
        <w:t xml:space="preserve"> </w:t>
      </w:r>
      <w:r w:rsidR="00BE2E48">
        <w:rPr>
          <w:rFonts w:eastAsia="Verdana" w:cs="Times New Roman"/>
        </w:rPr>
        <w:t>(f</w:t>
      </w:r>
      <w:r w:rsidR="00BE2E48" w:rsidRPr="004E3BC2">
        <w:rPr>
          <w:rFonts w:eastAsia="Verdana" w:cs="Times New Roman"/>
        </w:rPr>
        <w:t xml:space="preserve">or example, to avoid prejudicing </w:t>
      </w:r>
      <w:r w:rsidR="00152DED">
        <w:rPr>
          <w:rFonts w:eastAsia="Verdana" w:cs="Times New Roman"/>
        </w:rPr>
        <w:t>a</w:t>
      </w:r>
      <w:r w:rsidR="00152DED" w:rsidRPr="004E3BC2">
        <w:rPr>
          <w:rFonts w:eastAsia="Verdana" w:cs="Times New Roman"/>
        </w:rPr>
        <w:t xml:space="preserve"> </w:t>
      </w:r>
      <w:r w:rsidR="00BE2E48" w:rsidRPr="004E3BC2">
        <w:rPr>
          <w:rFonts w:eastAsia="Verdana" w:cs="Times New Roman"/>
        </w:rPr>
        <w:t>Commission investigation</w:t>
      </w:r>
      <w:r w:rsidR="00BE2E48">
        <w:rPr>
          <w:rFonts w:eastAsia="Verdana" w:cs="Times New Roman"/>
        </w:rPr>
        <w:t>)</w:t>
      </w:r>
      <w:r w:rsidR="009B6C59" w:rsidRPr="004E3BC2">
        <w:rPr>
          <w:rFonts w:eastAsia="Verdana" w:cs="Times New Roman"/>
        </w:rPr>
        <w:t>. This is called a stop action direction.</w:t>
      </w:r>
    </w:p>
    <w:p w14:paraId="411CD1C9" w14:textId="77777777" w:rsidR="009D5059" w:rsidRDefault="009B6C59" w:rsidP="009B6C59">
      <w:pPr>
        <w:rPr>
          <w:rFonts w:eastAsia="Verdana" w:cs="Times New Roman"/>
        </w:rPr>
      </w:pPr>
      <w:r w:rsidRPr="004E3BC2">
        <w:rPr>
          <w:rFonts w:eastAsia="Verdana" w:cs="Times New Roman"/>
        </w:rPr>
        <w:t xml:space="preserve">The Commissioner must </w:t>
      </w:r>
      <w:r w:rsidR="00C31FAE">
        <w:rPr>
          <w:rFonts w:eastAsia="Verdana" w:cs="Times New Roman"/>
        </w:rPr>
        <w:t>revoke</w:t>
      </w:r>
      <w:r w:rsidRPr="004E3BC2">
        <w:rPr>
          <w:rFonts w:eastAsia="Verdana" w:cs="Times New Roman"/>
        </w:rPr>
        <w:t xml:space="preserve"> the direction </w:t>
      </w:r>
      <w:r w:rsidR="00C31FAE">
        <w:rPr>
          <w:rFonts w:eastAsia="Verdana" w:cs="Times New Roman"/>
        </w:rPr>
        <w:t>when</w:t>
      </w:r>
      <w:r w:rsidRPr="004E3BC2">
        <w:rPr>
          <w:rFonts w:eastAsia="Verdana" w:cs="Times New Roman"/>
        </w:rPr>
        <w:t xml:space="preserve"> it is no longer required</w:t>
      </w:r>
      <w:r w:rsidR="00C31FAE" w:rsidDel="00B32EAC">
        <w:rPr>
          <w:rFonts w:eastAsia="Verdana" w:cs="Times New Roman"/>
        </w:rPr>
        <w:t>.</w:t>
      </w:r>
    </w:p>
    <w:p w14:paraId="3F7B500D" w14:textId="1282DB1E" w:rsidR="00CF3A6C" w:rsidRPr="00BB1410" w:rsidRDefault="00E72CC6" w:rsidP="00BB1410">
      <w:pPr>
        <w:pStyle w:val="Heading1"/>
      </w:pPr>
      <w:r w:rsidRPr="00BB1410">
        <w:lastRenderedPageBreak/>
        <w:t xml:space="preserve">What information must be provided </w:t>
      </w:r>
      <w:r w:rsidR="003656B0" w:rsidRPr="00BB1410">
        <w:t>in a referral</w:t>
      </w:r>
      <w:r w:rsidRPr="00BB1410">
        <w:t>?</w:t>
      </w:r>
    </w:p>
    <w:p w14:paraId="343EEB64" w14:textId="07FF0B59" w:rsidR="00CF3A6C" w:rsidRDefault="00F01667" w:rsidP="00D340C6">
      <w:pPr>
        <w:rPr>
          <w:noProof/>
        </w:rPr>
      </w:pPr>
      <w:r>
        <w:rPr>
          <w:noProof/>
        </w:rPr>
        <w:t xml:space="preserve">An agency head </w:t>
      </w:r>
      <w:r w:rsidR="000B6D99">
        <w:rPr>
          <w:noProof/>
        </w:rPr>
        <w:t xml:space="preserve">or PID officer </w:t>
      </w:r>
      <w:r w:rsidR="008F7B20">
        <w:rPr>
          <w:noProof/>
        </w:rPr>
        <w:t xml:space="preserve">who makes a mandatory referral must state in the referral </w:t>
      </w:r>
      <w:r w:rsidR="00CF3A6C">
        <w:rPr>
          <w:noProof/>
        </w:rPr>
        <w:t>the reasons the</w:t>
      </w:r>
      <w:r w:rsidR="00076C12">
        <w:rPr>
          <w:noProof/>
        </w:rPr>
        <w:t xml:space="preserve">y suspect that </w:t>
      </w:r>
      <w:r w:rsidR="00CF3A6C">
        <w:rPr>
          <w:noProof/>
        </w:rPr>
        <w:t xml:space="preserve">the issue could </w:t>
      </w:r>
      <w:r w:rsidR="00A918C5">
        <w:rPr>
          <w:noProof/>
        </w:rPr>
        <w:t xml:space="preserve">involve corrupt conduct that is </w:t>
      </w:r>
      <w:r w:rsidR="00CF3A6C">
        <w:rPr>
          <w:noProof/>
        </w:rPr>
        <w:t>serious or systemic</w:t>
      </w:r>
      <w:r w:rsidR="00A918C5">
        <w:rPr>
          <w:noProof/>
        </w:rPr>
        <w:t>.</w:t>
      </w:r>
    </w:p>
    <w:p w14:paraId="6CD9226F" w14:textId="0F5385CD" w:rsidR="00CF3A6C" w:rsidRDefault="0064763E" w:rsidP="00D340C6">
      <w:pPr>
        <w:rPr>
          <w:noProof/>
        </w:rPr>
      </w:pPr>
      <w:r w:rsidRPr="00623F04">
        <w:t>All mandatory</w:t>
      </w:r>
      <w:r w:rsidR="00C15C1F">
        <w:rPr>
          <w:noProof/>
        </w:rPr>
        <w:t xml:space="preserve"> </w:t>
      </w:r>
      <w:r w:rsidRPr="00623F04">
        <w:t xml:space="preserve">referrals must </w:t>
      </w:r>
      <w:r w:rsidR="00996797" w:rsidRPr="00623F04">
        <w:t>include</w:t>
      </w:r>
      <w:r w:rsidR="00996797" w:rsidRPr="005411B3">
        <w:rPr>
          <w:rFonts w:ascii="Work Sans SemiBold" w:hAnsi="Work Sans SemiBold"/>
          <w:noProof/>
        </w:rPr>
        <w:t xml:space="preserve"> </w:t>
      </w:r>
      <w:r w:rsidR="00CF3A6C" w:rsidRPr="00E52B6E">
        <w:rPr>
          <w:rFonts w:ascii="Work Sans SemiBold" w:hAnsi="Work Sans SemiBold"/>
        </w:rPr>
        <w:t>all information relevant to the issue</w:t>
      </w:r>
      <w:r w:rsidR="00CF3A6C">
        <w:rPr>
          <w:noProof/>
        </w:rPr>
        <w:t xml:space="preserve"> that is in the referrer’s possession or control.</w:t>
      </w:r>
      <w:r w:rsidR="00591D21">
        <w:rPr>
          <w:noProof/>
        </w:rPr>
        <w:t xml:space="preserve"> This may include, but is not limited to:</w:t>
      </w:r>
    </w:p>
    <w:p w14:paraId="78A86A5E" w14:textId="4553B2CA" w:rsidR="00591D21" w:rsidRPr="0063022D" w:rsidRDefault="00A96716" w:rsidP="005411B3">
      <w:pPr>
        <w:pStyle w:val="IndentBullet1"/>
        <w:rPr>
          <w:noProof/>
        </w:rPr>
      </w:pPr>
      <w:r w:rsidRPr="0063022D">
        <w:rPr>
          <w:noProof/>
        </w:rPr>
        <w:t>the names of any public official who is suspected to have engaged in serious or systemic corrupt coduct</w:t>
      </w:r>
    </w:p>
    <w:p w14:paraId="4EF81153" w14:textId="48EB5420" w:rsidR="00A96716" w:rsidRPr="0063022D" w:rsidRDefault="00A96716" w:rsidP="005411B3">
      <w:pPr>
        <w:pStyle w:val="IndentBullet1"/>
        <w:rPr>
          <w:noProof/>
        </w:rPr>
      </w:pPr>
      <w:r w:rsidRPr="0063022D">
        <w:rPr>
          <w:noProof/>
        </w:rPr>
        <w:t>the names of any private individual or entities invo</w:t>
      </w:r>
      <w:r w:rsidR="002E38EE">
        <w:rPr>
          <w:noProof/>
        </w:rPr>
        <w:t>lv</w:t>
      </w:r>
      <w:r w:rsidRPr="0063022D">
        <w:rPr>
          <w:noProof/>
        </w:rPr>
        <w:t>ed</w:t>
      </w:r>
    </w:p>
    <w:p w14:paraId="0EEFCF80" w14:textId="73A11453" w:rsidR="00A96716" w:rsidRPr="0063022D" w:rsidRDefault="00A96716" w:rsidP="005411B3">
      <w:pPr>
        <w:pStyle w:val="IndentBullet1"/>
        <w:rPr>
          <w:noProof/>
        </w:rPr>
      </w:pPr>
      <w:r w:rsidRPr="0063022D">
        <w:rPr>
          <w:noProof/>
        </w:rPr>
        <w:t>a descr</w:t>
      </w:r>
      <w:r w:rsidR="007F266A" w:rsidRPr="0063022D">
        <w:rPr>
          <w:noProof/>
        </w:rPr>
        <w:t>ipt</w:t>
      </w:r>
      <w:r w:rsidRPr="0063022D">
        <w:rPr>
          <w:noProof/>
        </w:rPr>
        <w:t>ion of the conduct</w:t>
      </w:r>
    </w:p>
    <w:p w14:paraId="35787E0E" w14:textId="439C06C0" w:rsidR="00A96716" w:rsidRPr="0063022D" w:rsidRDefault="00A96716" w:rsidP="005411B3">
      <w:pPr>
        <w:pStyle w:val="IndentBullet1"/>
        <w:rPr>
          <w:noProof/>
        </w:rPr>
      </w:pPr>
      <w:r w:rsidRPr="0063022D">
        <w:rPr>
          <w:noProof/>
        </w:rPr>
        <w:t xml:space="preserve">the dates and timeframes when the </w:t>
      </w:r>
      <w:r w:rsidR="00523183" w:rsidRPr="0063022D">
        <w:rPr>
          <w:noProof/>
        </w:rPr>
        <w:t xml:space="preserve">suspected </w:t>
      </w:r>
      <w:r w:rsidRPr="0063022D">
        <w:rPr>
          <w:noProof/>
        </w:rPr>
        <w:t>corrupt con</w:t>
      </w:r>
      <w:r w:rsidR="00540DA8" w:rsidRPr="0063022D">
        <w:rPr>
          <w:noProof/>
        </w:rPr>
        <w:t>duct occurred or may occur</w:t>
      </w:r>
    </w:p>
    <w:p w14:paraId="0BCAA1D9" w14:textId="5A945E21" w:rsidR="00540DA8" w:rsidRPr="0063022D" w:rsidRDefault="00540DA8" w:rsidP="005411B3">
      <w:pPr>
        <w:pStyle w:val="IndentBullet1"/>
        <w:rPr>
          <w:noProof/>
        </w:rPr>
      </w:pPr>
      <w:r w:rsidRPr="0063022D">
        <w:rPr>
          <w:noProof/>
        </w:rPr>
        <w:t>how and when the agency head or PID officer became aware of the issues</w:t>
      </w:r>
    </w:p>
    <w:p w14:paraId="4A1F8855" w14:textId="36FECA7F" w:rsidR="00C76F2C" w:rsidRPr="0063022D" w:rsidRDefault="00C76F2C" w:rsidP="005411B3">
      <w:pPr>
        <w:pStyle w:val="IndentBullet1"/>
        <w:rPr>
          <w:noProof/>
        </w:rPr>
      </w:pPr>
      <w:r w:rsidRPr="0063022D">
        <w:rPr>
          <w:noProof/>
        </w:rPr>
        <w:t>the identity of any potential witnesses</w:t>
      </w:r>
    </w:p>
    <w:p w14:paraId="64A6B0B0" w14:textId="09F2FEA4" w:rsidR="00B35366" w:rsidRPr="0063022D" w:rsidRDefault="00540DA8" w:rsidP="005411B3">
      <w:pPr>
        <w:pStyle w:val="IndentBullet1"/>
        <w:rPr>
          <w:noProof/>
        </w:rPr>
      </w:pPr>
      <w:r w:rsidRPr="0063022D">
        <w:rPr>
          <w:noProof/>
        </w:rPr>
        <w:t>any supporting documents,</w:t>
      </w:r>
      <w:r w:rsidR="007F266A" w:rsidRPr="0063022D">
        <w:rPr>
          <w:noProof/>
        </w:rPr>
        <w:t xml:space="preserve"> </w:t>
      </w:r>
      <w:r w:rsidRPr="0063022D">
        <w:rPr>
          <w:noProof/>
        </w:rPr>
        <w:t>evidence or other relevant information</w:t>
      </w:r>
    </w:p>
    <w:p w14:paraId="657A160A" w14:textId="4F1DFB87" w:rsidR="00C76F2C" w:rsidRPr="0063022D" w:rsidRDefault="00C76F2C" w:rsidP="005411B3">
      <w:pPr>
        <w:pStyle w:val="IndentBullet1"/>
        <w:rPr>
          <w:noProof/>
        </w:rPr>
      </w:pPr>
      <w:r w:rsidRPr="0063022D">
        <w:rPr>
          <w:noProof/>
        </w:rPr>
        <w:t>what action the agency has ta</w:t>
      </w:r>
      <w:r w:rsidR="00D413D8" w:rsidRPr="0063022D">
        <w:rPr>
          <w:noProof/>
        </w:rPr>
        <w:t>k</w:t>
      </w:r>
      <w:r w:rsidRPr="0063022D">
        <w:rPr>
          <w:noProof/>
        </w:rPr>
        <w:t>en or proposes to take</w:t>
      </w:r>
    </w:p>
    <w:p w14:paraId="530944A6" w14:textId="589BA0F1" w:rsidR="00540DA8" w:rsidRPr="0063022D" w:rsidRDefault="00523183" w:rsidP="005411B3">
      <w:pPr>
        <w:pStyle w:val="IndentBullet1"/>
        <w:rPr>
          <w:noProof/>
        </w:rPr>
      </w:pPr>
      <w:r w:rsidRPr="0063022D">
        <w:rPr>
          <w:noProof/>
        </w:rPr>
        <w:t xml:space="preserve">records of </w:t>
      </w:r>
      <w:r w:rsidR="00B35366" w:rsidRPr="0063022D">
        <w:rPr>
          <w:noProof/>
        </w:rPr>
        <w:t>any internal investigation</w:t>
      </w:r>
      <w:r w:rsidR="00540DA8" w:rsidRPr="0063022D">
        <w:rPr>
          <w:noProof/>
        </w:rPr>
        <w:t>.</w:t>
      </w:r>
    </w:p>
    <w:p w14:paraId="61659A73" w14:textId="483B9CFA" w:rsidR="005D2C7C" w:rsidRDefault="00B35366" w:rsidP="00CF3A6C">
      <w:pPr>
        <w:rPr>
          <w:noProof/>
        </w:rPr>
      </w:pPr>
      <w:r w:rsidRPr="005411B3">
        <w:rPr>
          <w:rFonts w:ascii="Work Sans SemiBold" w:hAnsi="Work Sans SemiBold"/>
          <w:bCs/>
        </w:rPr>
        <w:t>This is an ongoing obligation</w:t>
      </w:r>
      <w:r w:rsidR="00EC7BC1" w:rsidRPr="005411B3">
        <w:rPr>
          <w:rFonts w:ascii="Work Sans SemiBold" w:hAnsi="Work Sans SemiBold"/>
          <w:bCs/>
        </w:rPr>
        <w:t>.</w:t>
      </w:r>
      <w:r>
        <w:rPr>
          <w:noProof/>
        </w:rPr>
        <w:t xml:space="preserve"> </w:t>
      </w:r>
      <w:r w:rsidR="00CF7B94">
        <w:rPr>
          <w:noProof/>
        </w:rPr>
        <w:t xml:space="preserve">The referrer must provide </w:t>
      </w:r>
      <w:r w:rsidR="00C15C1F">
        <w:rPr>
          <w:noProof/>
        </w:rPr>
        <w:t xml:space="preserve">any further information </w:t>
      </w:r>
      <w:r w:rsidR="0016517A">
        <w:rPr>
          <w:noProof/>
        </w:rPr>
        <w:t xml:space="preserve">they subsequently become aware of that is </w:t>
      </w:r>
      <w:r w:rsidR="00C15C1F">
        <w:rPr>
          <w:noProof/>
        </w:rPr>
        <w:t>relevant to the issue as soon as reasonably practicable</w:t>
      </w:r>
      <w:r w:rsidR="005D2C7C">
        <w:rPr>
          <w:noProof/>
        </w:rPr>
        <w:t xml:space="preserve"> after becoming aware of it.</w:t>
      </w:r>
    </w:p>
    <w:p w14:paraId="346A3567" w14:textId="47A9FFEF" w:rsidR="005D2C7C" w:rsidRPr="00BB1410" w:rsidRDefault="005D2C7C" w:rsidP="00BB1410">
      <w:pPr>
        <w:pStyle w:val="Heading1"/>
      </w:pPr>
      <w:r w:rsidRPr="00BB1410">
        <w:lastRenderedPageBreak/>
        <w:t>Exception</w:t>
      </w:r>
      <w:r w:rsidR="00FE57E9" w:rsidRPr="00BB1410">
        <w:t>:</w:t>
      </w:r>
      <w:r w:rsidRPr="00BB1410">
        <w:t xml:space="preserve"> where </w:t>
      </w:r>
      <w:r w:rsidR="00FA648B" w:rsidRPr="00BB1410">
        <w:t>Commission</w:t>
      </w:r>
      <w:r w:rsidRPr="00BB1410">
        <w:t xml:space="preserve"> is already aware</w:t>
      </w:r>
    </w:p>
    <w:p w14:paraId="79F1A1F7" w14:textId="0D79E588" w:rsidR="004F4528" w:rsidRDefault="00B26BF8" w:rsidP="00CF3A6C">
      <w:pPr>
        <w:rPr>
          <w:noProof/>
        </w:rPr>
      </w:pPr>
      <w:r>
        <w:rPr>
          <w:noProof/>
        </w:rPr>
        <w:t>A</w:t>
      </w:r>
      <w:r w:rsidR="00CF3A6C">
        <w:rPr>
          <w:noProof/>
        </w:rPr>
        <w:t xml:space="preserve"> mandatory referrer is not required to provide information to the Commission if they have reasonable grounds to believe that the Commission is already aware of it, or if the Commission has advised it does not require the information.</w:t>
      </w:r>
    </w:p>
    <w:p w14:paraId="0EEE8ABA" w14:textId="77777777" w:rsidR="0083514A" w:rsidRPr="00BB1410" w:rsidRDefault="0083514A" w:rsidP="00BB1410">
      <w:pPr>
        <w:pStyle w:val="Heading1"/>
      </w:pPr>
      <w:r w:rsidRPr="00BB1410">
        <w:t>What you can and cannot say about a referral</w:t>
      </w:r>
    </w:p>
    <w:p w14:paraId="3B729B1B" w14:textId="77777777" w:rsidR="009D5059" w:rsidRDefault="0083514A" w:rsidP="0083514A">
      <w:pPr>
        <w:rPr>
          <w:noProof/>
        </w:rPr>
      </w:pPr>
      <w:r w:rsidRPr="0083514A">
        <w:rPr>
          <w:noProof/>
        </w:rPr>
        <w:t>The Commission generally does not disclose what matters have been referred to it or who referred them.</w:t>
      </w:r>
    </w:p>
    <w:p w14:paraId="62340BE2" w14:textId="77777777" w:rsidR="009D5059" w:rsidRDefault="0083514A" w:rsidP="0083514A">
      <w:pPr>
        <w:rPr>
          <w:noProof/>
        </w:rPr>
      </w:pPr>
      <w:r w:rsidRPr="0083514A">
        <w:rPr>
          <w:noProof/>
        </w:rPr>
        <w:t xml:space="preserve">Unless there is a non-disclosure notation or confidentiality notice in place, there is no legal restriction preventing </w:t>
      </w:r>
      <w:r w:rsidR="00DF1140">
        <w:rPr>
          <w:noProof/>
        </w:rPr>
        <w:t>a mandatory</w:t>
      </w:r>
      <w:r w:rsidRPr="0083514A">
        <w:rPr>
          <w:noProof/>
        </w:rPr>
        <w:t xml:space="preserve"> </w:t>
      </w:r>
      <w:r w:rsidR="00BA54B2">
        <w:rPr>
          <w:noProof/>
        </w:rPr>
        <w:t xml:space="preserve">referrer from </w:t>
      </w:r>
      <w:r w:rsidRPr="0083514A">
        <w:rPr>
          <w:noProof/>
        </w:rPr>
        <w:t>telling others about</w:t>
      </w:r>
      <w:r w:rsidR="00133B32">
        <w:rPr>
          <w:noProof/>
        </w:rPr>
        <w:t xml:space="preserve"> their</w:t>
      </w:r>
      <w:r w:rsidRPr="0083514A">
        <w:rPr>
          <w:noProof/>
        </w:rPr>
        <w:t xml:space="preserve"> contact with the Commission. </w:t>
      </w:r>
      <w:r w:rsidR="00F9491D">
        <w:rPr>
          <w:noProof/>
        </w:rPr>
        <w:t>A</w:t>
      </w:r>
      <w:r w:rsidRPr="0083514A">
        <w:rPr>
          <w:noProof/>
        </w:rPr>
        <w:t xml:space="preserve"> </w:t>
      </w:r>
      <w:r w:rsidR="00133B32">
        <w:rPr>
          <w:noProof/>
        </w:rPr>
        <w:t xml:space="preserve">mandatory </w:t>
      </w:r>
      <w:r w:rsidR="00BA54B2">
        <w:rPr>
          <w:noProof/>
        </w:rPr>
        <w:t>referrer</w:t>
      </w:r>
      <w:r w:rsidRPr="0083514A">
        <w:rPr>
          <w:noProof/>
        </w:rPr>
        <w:t xml:space="preserve"> </w:t>
      </w:r>
      <w:r w:rsidR="00F9491D">
        <w:rPr>
          <w:noProof/>
        </w:rPr>
        <w:t xml:space="preserve">can </w:t>
      </w:r>
      <w:r w:rsidRPr="0083514A">
        <w:rPr>
          <w:noProof/>
        </w:rPr>
        <w:t xml:space="preserve">inform the relevant Minister, </w:t>
      </w:r>
      <w:r w:rsidR="00667725">
        <w:rPr>
          <w:noProof/>
        </w:rPr>
        <w:t>and</w:t>
      </w:r>
      <w:r w:rsidRPr="0083514A">
        <w:rPr>
          <w:noProof/>
        </w:rPr>
        <w:t xml:space="preserve"> the Minister </w:t>
      </w:r>
      <w:r w:rsidR="00667725">
        <w:rPr>
          <w:noProof/>
        </w:rPr>
        <w:t xml:space="preserve">can </w:t>
      </w:r>
      <w:r w:rsidRPr="0083514A">
        <w:rPr>
          <w:noProof/>
        </w:rPr>
        <w:t>inform the Prime Minister</w:t>
      </w:r>
      <w:r w:rsidR="00667725">
        <w:rPr>
          <w:noProof/>
        </w:rPr>
        <w:t>.</w:t>
      </w:r>
    </w:p>
    <w:p w14:paraId="7DC06D5D" w14:textId="47389EE2" w:rsidR="009D5059" w:rsidRDefault="0083514A" w:rsidP="0083514A">
      <w:pPr>
        <w:rPr>
          <w:noProof/>
        </w:rPr>
      </w:pPr>
      <w:r w:rsidRPr="0083514A">
        <w:rPr>
          <w:noProof/>
        </w:rPr>
        <w:t xml:space="preserve">However, please think carefully before </w:t>
      </w:r>
      <w:r w:rsidR="00CA3A32">
        <w:rPr>
          <w:noProof/>
        </w:rPr>
        <w:t xml:space="preserve">more widely </w:t>
      </w:r>
      <w:r w:rsidRPr="0083514A">
        <w:rPr>
          <w:noProof/>
        </w:rPr>
        <w:t>publicising a referral to the Commission. Publicity can compromise the Commission’s ability to carry out investigations and can also cause unfair reputational damage.</w:t>
      </w:r>
    </w:p>
    <w:p w14:paraId="3D9AA39F" w14:textId="6ED85EF9" w:rsidR="004F7FC3" w:rsidRPr="004E3BC2" w:rsidRDefault="0083514A" w:rsidP="004F7FC3">
      <w:r w:rsidRPr="0083514A">
        <w:rPr>
          <w:noProof/>
        </w:rPr>
        <w:t>If there is a non-disclosure notation or direction, the agency head </w:t>
      </w:r>
      <w:r w:rsidRPr="005411B3">
        <w:rPr>
          <w:rFonts w:ascii="Work Sans SemiBold" w:hAnsi="Work Sans SemiBold"/>
          <w:noProof/>
        </w:rPr>
        <w:t>must comply</w:t>
      </w:r>
      <w:r w:rsidRPr="0083514A">
        <w:rPr>
          <w:noProof/>
        </w:rPr>
        <w:t> with it.</w:t>
      </w:r>
    </w:p>
    <w:p w14:paraId="7083D157" w14:textId="7368C3E3" w:rsidR="00257A94" w:rsidRDefault="004F7FC3" w:rsidP="005411B3">
      <w:pPr>
        <w:pStyle w:val="Box1Text"/>
        <w:rPr>
          <w:noProof/>
        </w:rPr>
      </w:pPr>
      <w:r w:rsidRPr="005411B3">
        <w:t xml:space="preserve">For further information on </w:t>
      </w:r>
      <w:r w:rsidR="007200DB" w:rsidRPr="005411B3">
        <w:t>what you can and cannot say</w:t>
      </w:r>
      <w:r w:rsidRPr="005411B3">
        <w:t xml:space="preserve">, please see </w:t>
      </w:r>
      <w:hyperlink r:id="rId24" w:history="1">
        <w:r w:rsidR="0032120E" w:rsidRPr="0032120E">
          <w:rPr>
            <w:rStyle w:val="Hyperlink"/>
          </w:rPr>
          <w:t>Interacting with the Commission</w:t>
        </w:r>
      </w:hyperlink>
      <w:r w:rsidR="0032120E">
        <w:t>.</w:t>
      </w:r>
      <w:r w:rsidR="00257A94">
        <w:rPr>
          <w:noProof/>
        </w:rPr>
        <w:br w:type="page"/>
      </w:r>
    </w:p>
    <w:p w14:paraId="74F5C9D2" w14:textId="77777777" w:rsidR="0001321C" w:rsidRPr="00BB1410" w:rsidRDefault="0001321C" w:rsidP="00BB1410">
      <w:pPr>
        <w:pStyle w:val="Heading1"/>
      </w:pPr>
      <w:r w:rsidRPr="00BB1410">
        <w:lastRenderedPageBreak/>
        <w:t>Protection for referrers</w:t>
      </w:r>
    </w:p>
    <w:p w14:paraId="777D9601" w14:textId="77777777" w:rsidR="009D5059" w:rsidRDefault="0001321C" w:rsidP="0001321C">
      <w:r w:rsidRPr="004E3BC2">
        <w:t>Anyone who makes a referral, provides information or gives evidence to the Commission about a corruption issue is protected from civil, criminal or administrative liability (including disciplinary action) for doing so, and no contractual right or remedy can be taken against them.</w:t>
      </w:r>
    </w:p>
    <w:p w14:paraId="52637FF4" w14:textId="36410585" w:rsidR="0001321C" w:rsidRPr="004E3BC2" w:rsidRDefault="0001321C" w:rsidP="0001321C">
      <w:r w:rsidRPr="004E3BC2">
        <w:t>It is a criminal offence punishable by imprisonment for anyone to take any reprisal action against a person for making a referral, providing information or giving evidence to the Commission.</w:t>
      </w:r>
    </w:p>
    <w:p w14:paraId="553DE72D" w14:textId="77777777" w:rsidR="006B0DF8" w:rsidRPr="006B0DF8" w:rsidRDefault="006B0DF8" w:rsidP="006B0DF8">
      <w:r w:rsidRPr="006B0DF8">
        <w:t>However, a person who has engaged in misconduct cannot gain protection from liability for their own conduct by disclosing it to the Commission. For example, a public servant who abuses their office to advance a personal interest and then refers their own conduct to the Commission in the hope of avoiding liability for that conduct does not obtain protection.</w:t>
      </w:r>
    </w:p>
    <w:p w14:paraId="3B28B165" w14:textId="77777777" w:rsidR="0001321C" w:rsidRPr="004E3BC2" w:rsidRDefault="0001321C" w:rsidP="0001321C">
      <w:r w:rsidRPr="004E3BC2">
        <w:t>A person who knowingly makes a false or misleading disclosure to the Commission is not protected from liability for false or misleading statements.</w:t>
      </w:r>
    </w:p>
    <w:p w14:paraId="232A41AA" w14:textId="2E7E2BA6" w:rsidR="0001321C" w:rsidRPr="004E3BC2" w:rsidRDefault="0001321C" w:rsidP="0001321C">
      <w:pPr>
        <w:pStyle w:val="Box1Text"/>
        <w:ind w:left="0"/>
        <w:rPr>
          <w:rStyle w:val="Hyperlink"/>
          <w:rFonts w:asciiTheme="majorHAnsi" w:hAnsiTheme="majorHAnsi"/>
          <w:b/>
          <w:bCs/>
          <w:szCs w:val="24"/>
        </w:rPr>
      </w:pPr>
      <w:bookmarkStart w:id="1" w:name="_Hlk182478664"/>
      <w:r w:rsidRPr="004E3BC2">
        <w:rPr>
          <w:rFonts w:asciiTheme="majorHAnsi" w:hAnsiTheme="majorHAnsi"/>
          <w:szCs w:val="24"/>
        </w:rPr>
        <w:t xml:space="preserve">For further information on protections that exist under the NACC Act, please see </w:t>
      </w:r>
      <w:hyperlink r:id="rId25" w:history="1">
        <w:r w:rsidRPr="005411B3">
          <w:rPr>
            <w:rStyle w:val="Hyperlink"/>
            <w:rFonts w:ascii="Work Sans SemiBold" w:hAnsi="Work Sans SemiBold"/>
            <w:szCs w:val="24"/>
          </w:rPr>
          <w:t>Protections for whistleblowers and witnesses</w:t>
        </w:r>
      </w:hyperlink>
      <w:r w:rsidR="005411B3" w:rsidRPr="0083514A">
        <w:rPr>
          <w:noProof/>
        </w:rPr>
        <w:t>.</w:t>
      </w:r>
    </w:p>
    <w:p w14:paraId="191A1ADC" w14:textId="77777777" w:rsidR="009D5059" w:rsidRDefault="0001321C" w:rsidP="0001321C">
      <w:pPr>
        <w:pStyle w:val="Box1Text"/>
        <w:ind w:left="0"/>
        <w:rPr>
          <w:rFonts w:asciiTheme="majorHAnsi" w:hAnsiTheme="majorHAnsi"/>
          <w:szCs w:val="24"/>
        </w:rPr>
      </w:pPr>
      <w:r w:rsidRPr="004E3BC2">
        <w:rPr>
          <w:rFonts w:asciiTheme="majorHAnsi" w:hAnsiTheme="majorHAnsi"/>
          <w:szCs w:val="24"/>
        </w:rPr>
        <w:t xml:space="preserve">If you are concerned about your own </w:t>
      </w:r>
      <w:r w:rsidR="00C5656B">
        <w:rPr>
          <w:rFonts w:asciiTheme="majorHAnsi" w:hAnsiTheme="majorHAnsi"/>
          <w:szCs w:val="24"/>
        </w:rPr>
        <w:t>rights</w:t>
      </w:r>
      <w:r w:rsidR="007C5606" w:rsidRPr="004E3BC2">
        <w:rPr>
          <w:rFonts w:asciiTheme="majorHAnsi" w:hAnsiTheme="majorHAnsi"/>
          <w:szCs w:val="24"/>
        </w:rPr>
        <w:t>,</w:t>
      </w:r>
      <w:r w:rsidRPr="004E3BC2">
        <w:rPr>
          <w:rFonts w:asciiTheme="majorHAnsi" w:hAnsiTheme="majorHAnsi"/>
          <w:szCs w:val="24"/>
        </w:rPr>
        <w:t xml:space="preserve"> before reporting to the </w:t>
      </w:r>
      <w:r w:rsidR="00191216" w:rsidRPr="004E3BC2">
        <w:rPr>
          <w:rFonts w:asciiTheme="majorHAnsi" w:hAnsiTheme="majorHAnsi"/>
          <w:szCs w:val="24"/>
        </w:rPr>
        <w:t>Commission</w:t>
      </w:r>
      <w:r w:rsidRPr="004E3BC2">
        <w:rPr>
          <w:rFonts w:asciiTheme="majorHAnsi" w:hAnsiTheme="majorHAnsi"/>
          <w:szCs w:val="24"/>
        </w:rPr>
        <w:t>, seek independent legal advice on the protections available to you and the best avenue to report.</w:t>
      </w:r>
    </w:p>
    <w:bookmarkEnd w:id="1"/>
    <w:p w14:paraId="6417361E" w14:textId="5CBB50DD" w:rsidR="006C7239" w:rsidRPr="00BB1410" w:rsidRDefault="006C7239" w:rsidP="00BB1410">
      <w:pPr>
        <w:pStyle w:val="Heading1"/>
      </w:pPr>
      <w:r w:rsidRPr="00BB1410">
        <w:t>Contact us</w:t>
      </w:r>
    </w:p>
    <w:p w14:paraId="7F54B082" w14:textId="22B02904" w:rsidR="009B42EB" w:rsidRPr="007368A0" w:rsidRDefault="009B42EB" w:rsidP="00BD1AD4">
      <w:pPr>
        <w:pBdr>
          <w:top w:val="single" w:sz="48" w:space="12" w:color="F1F4FA" w:themeColor="background2"/>
          <w:left w:val="single" w:sz="48" w:space="12" w:color="F1F4FA" w:themeColor="background2"/>
          <w:bottom w:val="single" w:sz="48" w:space="12" w:color="F1F4FA" w:themeColor="background2"/>
          <w:right w:val="single" w:sz="48" w:space="12" w:color="F1F4FA" w:themeColor="background2"/>
        </w:pBdr>
        <w:shd w:val="clear" w:color="auto" w:fill="F1F4FA" w:themeFill="background2"/>
        <w:rPr>
          <w:color w:val="2F3A48" w:themeColor="accent6"/>
        </w:rPr>
      </w:pPr>
      <w:r w:rsidRPr="008026DF">
        <w:rPr>
          <w:noProof/>
          <w:color w:val="2F3A48" w:themeColor="accent6"/>
        </w:rPr>
        <w:t>Please use our</w:t>
      </w:r>
      <w:r>
        <w:rPr>
          <w:noProof/>
          <w:color w:val="2F3A48" w:themeColor="accent6"/>
        </w:rPr>
        <w:t xml:space="preserve"> </w:t>
      </w:r>
      <w:hyperlink r:id="rId26" w:history="1">
        <w:r w:rsidRPr="005411B3">
          <w:rPr>
            <w:rStyle w:val="Hyperlink"/>
            <w:rFonts w:ascii="Work Sans SemiBold" w:hAnsi="Work Sans SemiBold"/>
          </w:rPr>
          <w:t>webform</w:t>
        </w:r>
      </w:hyperlink>
      <w:r>
        <w:rPr>
          <w:noProof/>
          <w:color w:val="2F3A48" w:themeColor="accent6"/>
        </w:rPr>
        <w:t xml:space="preserve"> </w:t>
      </w:r>
      <w:r w:rsidRPr="008026DF">
        <w:rPr>
          <w:noProof/>
          <w:color w:val="2F3A48" w:themeColor="accent6"/>
        </w:rPr>
        <w:t>to make a report of corrupt conduct</w:t>
      </w:r>
      <w:r>
        <w:rPr>
          <w:noProof/>
          <w:color w:val="2F3A48" w:themeColor="accent6"/>
        </w:rPr>
        <w:t>.</w:t>
      </w:r>
      <w:r w:rsidR="005411B3">
        <w:rPr>
          <w:noProof/>
          <w:color w:val="2F3A48" w:themeColor="accent6"/>
        </w:rPr>
        <w:t xml:space="preserve"> </w:t>
      </w:r>
      <w:r w:rsidRPr="00982773">
        <w:rPr>
          <w:noProof/>
          <w:color w:val="2F3A48" w:themeColor="accent6"/>
        </w:rPr>
        <w:t xml:space="preserve">If in doubt about whether to refer a matter to the Commission, </w:t>
      </w:r>
      <w:hyperlink r:id="rId27" w:history="1">
        <w:r w:rsidRPr="005411B3">
          <w:rPr>
            <w:rStyle w:val="Hyperlink"/>
            <w:rFonts w:ascii="Work Sans SemiBold" w:hAnsi="Work Sans SemiBold"/>
          </w:rPr>
          <w:t>contact us</w:t>
        </w:r>
      </w:hyperlink>
      <w:r w:rsidR="005411B3" w:rsidRPr="005411B3">
        <w:rPr>
          <w:noProof/>
          <w:color w:val="2F3A48" w:themeColor="accent6"/>
        </w:rPr>
        <w:t>.</w:t>
      </w:r>
    </w:p>
    <w:p w14:paraId="29FF31DC" w14:textId="09E4EBC5" w:rsidR="006C7239" w:rsidRDefault="006C7239" w:rsidP="005411B3">
      <w:pPr>
        <w:pStyle w:val="Disclaimer"/>
      </w:pPr>
      <w:r>
        <w:t xml:space="preserve">Last updated: </w:t>
      </w:r>
      <w:r w:rsidR="00623F04">
        <w:t xml:space="preserve">March </w:t>
      </w:r>
      <w:r>
        <w:t>202</w:t>
      </w:r>
      <w:r w:rsidR="00623F04">
        <w:t>6</w:t>
      </w:r>
    </w:p>
    <w:p w14:paraId="77248254" w14:textId="2E35A289" w:rsidR="006C7239" w:rsidRDefault="006C7239" w:rsidP="005411B3">
      <w:pPr>
        <w:pStyle w:val="Disclaimer"/>
      </w:pPr>
      <w:r>
        <w:t>© Commonwealth of</w:t>
      </w:r>
      <w:r w:rsidR="00736E8C">
        <w:t xml:space="preserve"> </w:t>
      </w:r>
      <w:r>
        <w:t>Australia 202</w:t>
      </w:r>
      <w:r w:rsidR="00623F04">
        <w:t>6</w:t>
      </w:r>
    </w:p>
    <w:sectPr w:rsidR="006C7239" w:rsidSect="004F4528">
      <w:type w:val="continuous"/>
      <w:pgSz w:w="11906" w:h="16838"/>
      <w:pgMar w:top="1440" w:right="1440" w:bottom="1135" w:left="1440"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B18F4" w14:textId="77777777" w:rsidR="00B27630" w:rsidRDefault="00B27630" w:rsidP="00B4592A">
      <w:pPr>
        <w:spacing w:before="0" w:after="0" w:line="240" w:lineRule="auto"/>
      </w:pPr>
      <w:r>
        <w:separator/>
      </w:r>
    </w:p>
  </w:endnote>
  <w:endnote w:type="continuationSeparator" w:id="0">
    <w:p w14:paraId="7B8F2A4E" w14:textId="77777777" w:rsidR="00B27630" w:rsidRDefault="00B27630" w:rsidP="00B4592A">
      <w:pPr>
        <w:spacing w:before="0" w:after="0" w:line="240" w:lineRule="auto"/>
      </w:pPr>
      <w:r>
        <w:continuationSeparator/>
      </w:r>
    </w:p>
  </w:endnote>
  <w:endnote w:type="continuationNotice" w:id="1">
    <w:p w14:paraId="266483BF" w14:textId="77777777" w:rsidR="00B27630" w:rsidRDefault="00B2763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panose1 w:val="00000000000000000000"/>
    <w:charset w:val="00"/>
    <w:family w:val="auto"/>
    <w:pitch w:val="variable"/>
    <w:sig w:usb0="A00000FF" w:usb1="5000E07B" w:usb2="00000000" w:usb3="00000000" w:csb0="00000193" w:csb1="00000000"/>
  </w:font>
  <w:font w:name="Verdana">
    <w:panose1 w:val="020B0604030504040204"/>
    <w:charset w:val="00"/>
    <w:family w:val="swiss"/>
    <w:pitch w:val="variable"/>
    <w:sig w:usb0="A00006FF" w:usb1="4000205B" w:usb2="00000010" w:usb3="00000000" w:csb0="0000019F" w:csb1="00000000"/>
  </w:font>
  <w:font w:name="WorkSans-SemiBold">
    <w:altName w:val="Calibri"/>
    <w:panose1 w:val="00000000000000000000"/>
    <w:charset w:val="00"/>
    <w:family w:val="swiss"/>
    <w:notTrueType/>
    <w:pitch w:val="default"/>
    <w:sig w:usb0="00000003" w:usb1="00000000" w:usb2="00000000" w:usb3="00000000" w:csb0="00000001" w:csb1="00000000"/>
  </w:font>
  <w:font w:name="Work Sans SemiBold">
    <w:panose1 w:val="00000000000000000000"/>
    <w:charset w:val="00"/>
    <w:family w:val="auto"/>
    <w:pitch w:val="variable"/>
    <w:sig w:usb0="A00000FF" w:usb1="5000E07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D6049" w14:textId="027B37A5" w:rsidR="00B4592A" w:rsidRDefault="008B57CD">
    <w:pPr>
      <w:pStyle w:val="Footer"/>
    </w:pPr>
    <w:r>
      <w:rPr>
        <w:noProof/>
      </w:rPr>
      <mc:AlternateContent>
        <mc:Choice Requires="wps">
          <w:drawing>
            <wp:anchor distT="0" distB="0" distL="0" distR="0" simplePos="0" relativeHeight="251658242" behindDoc="0" locked="0" layoutInCell="1" allowOverlap="1" wp14:anchorId="4C126D23" wp14:editId="32EC4A92">
              <wp:simplePos x="635" y="635"/>
              <wp:positionH relativeFrom="page">
                <wp:align>center</wp:align>
              </wp:positionH>
              <wp:positionV relativeFrom="page">
                <wp:align>bottom</wp:align>
              </wp:positionV>
              <wp:extent cx="622300" cy="621665"/>
              <wp:effectExtent l="0" t="0" r="6350" b="0"/>
              <wp:wrapNone/>
              <wp:docPr id="573647616"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621665"/>
                      </a:xfrm>
                      <a:prstGeom prst="rect">
                        <a:avLst/>
                      </a:prstGeom>
                      <a:noFill/>
                      <a:ln>
                        <a:noFill/>
                      </a:ln>
                    </wps:spPr>
                    <wps:txbx>
                      <w:txbxContent>
                        <w:p w14:paraId="4988AE00" w14:textId="1B8812D7" w:rsidR="008B57CD" w:rsidRPr="008B57CD" w:rsidRDefault="008B57CD" w:rsidP="008B57CD">
                          <w:pPr>
                            <w:spacing w:after="0"/>
                            <w:rPr>
                              <w:rFonts w:ascii="Aptos" w:eastAsia="Aptos" w:hAnsi="Aptos" w:cs="Aptos"/>
                              <w:noProof/>
                              <w:color w:val="FF0000"/>
                            </w:rPr>
                          </w:pPr>
                          <w:r w:rsidRPr="008B57CD">
                            <w:rPr>
                              <w:rFonts w:ascii="Aptos" w:eastAsia="Aptos" w:hAnsi="Aptos" w:cs="Aptos"/>
                              <w:noProof/>
                              <w:color w:val="FF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126D23" id="_x0000_t202" coordsize="21600,21600" o:spt="202" path="m,l,21600r21600,l21600,xe">
              <v:stroke joinstyle="miter"/>
              <v:path gradientshapeok="t" o:connecttype="rect"/>
            </v:shapetype>
            <v:shape id="Text Box 5" o:spid="_x0000_s1027" type="#_x0000_t202" alt="OFFICIAL " style="position:absolute;margin-left:0;margin-top:0;width:49pt;height:48.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" filled="f" stroked="f">
              <v:textbox style="mso-fit-shape-to-text:t" inset="0,0,0,15pt">
                <w:txbxContent>
                  <w:p w14:paraId="4988AE00" w14:textId="1B8812D7" w:rsidR="008B57CD" w:rsidRPr="008B57CD" w:rsidRDefault="008B57CD" w:rsidP="008B57CD">
                    <w:pPr>
                      <w:spacing w:after="0"/>
                      <w:rPr>
                        <w:rFonts w:ascii="Aptos" w:eastAsia="Aptos" w:hAnsi="Aptos" w:cs="Aptos"/>
                        <w:noProof/>
                        <w:color w:val="FF0000"/>
                      </w:rPr>
                    </w:pPr>
                    <w:r w:rsidRPr="008B57CD">
                      <w:rPr>
                        <w:rFonts w:ascii="Aptos" w:eastAsia="Aptos" w:hAnsi="Aptos" w:cs="Aptos"/>
                        <w:noProof/>
                        <w:color w:val="FF000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438C5" w14:textId="3480E4BD" w:rsidR="00B4592A" w:rsidRPr="00EB4719" w:rsidRDefault="005411B3" w:rsidP="00257A94">
    <w:pPr>
      <w:pStyle w:val="Footer"/>
      <w:pBdr>
        <w:top w:val="single" w:sz="6" w:space="8" w:color="2274B5" w:themeColor="text2"/>
      </w:pBdr>
      <w:tabs>
        <w:tab w:val="clear" w:pos="4513"/>
      </w:tabs>
      <w:spacing w:before="0"/>
      <w:contextualSpacing/>
      <w:rPr>
        <w:noProof/>
        <w:color w:val="556983" w:themeColor="text1" w:themeTint="BF"/>
      </w:rPr>
    </w:pPr>
    <w:r w:rsidRPr="005411B3">
      <w:rPr>
        <w:noProof/>
      </w:rPr>
      <w:t>Mandatory referrals</w:t>
    </w:r>
    <w:r w:rsidR="00D33996">
      <w:rPr>
        <w:noProof/>
      </w:rPr>
      <w:t xml:space="preserve">: </w:t>
    </w:r>
    <w:r w:rsidR="005F7645">
      <w:rPr>
        <w:noProof/>
      </w:rPr>
      <w:t>a</w:t>
    </w:r>
    <w:r w:rsidR="00D33996">
      <w:rPr>
        <w:noProof/>
      </w:rPr>
      <w:t xml:space="preserve"> guide</w:t>
    </w:r>
    <w:r w:rsidRPr="005411B3">
      <w:rPr>
        <w:noProof/>
      </w:rPr>
      <w:tab/>
    </w:r>
    <w:r w:rsidR="00EB4719" w:rsidRPr="005411B3">
      <w:rPr>
        <w:b/>
        <w:bCs/>
        <w:noProof/>
        <w:color w:val="2274B5" w:themeColor="text2"/>
      </w:rPr>
      <w:fldChar w:fldCharType="begin"/>
    </w:r>
    <w:r w:rsidR="00EB4719" w:rsidRPr="005411B3">
      <w:rPr>
        <w:b/>
        <w:bCs/>
        <w:noProof/>
        <w:color w:val="2274B5" w:themeColor="text2"/>
      </w:rPr>
      <w:instrText xml:space="preserve"> PAGE   \* MERGEFORMAT </w:instrText>
    </w:r>
    <w:r w:rsidR="00EB4719" w:rsidRPr="005411B3">
      <w:rPr>
        <w:b/>
        <w:bCs/>
        <w:noProof/>
        <w:color w:val="2274B5" w:themeColor="text2"/>
      </w:rPr>
      <w:fldChar w:fldCharType="separate"/>
    </w:r>
    <w:r w:rsidR="00EB4719" w:rsidRPr="005411B3">
      <w:rPr>
        <w:b/>
        <w:bCs/>
        <w:noProof/>
        <w:color w:val="2274B5" w:themeColor="text2"/>
      </w:rPr>
      <w:t>2</w:t>
    </w:r>
    <w:r w:rsidR="00EB4719" w:rsidRPr="005411B3">
      <w:rPr>
        <w:b/>
        <w:bCs/>
        <w:noProof/>
        <w:color w:val="2274B5" w:themeColor="text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91E62" w14:textId="242D8A7D" w:rsidR="00B4592A" w:rsidRPr="005411B3" w:rsidRDefault="00DC0383" w:rsidP="005411B3">
    <w:pPr>
      <w:pStyle w:val="Footer"/>
      <w:pBdr>
        <w:top w:val="single" w:sz="6" w:space="3" w:color="2274B5" w:themeColor="text2"/>
      </w:pBdr>
      <w:jc w:val="right"/>
    </w:pPr>
    <w:hyperlink r:id="rId1" w:history="1">
      <w:r w:rsidRPr="005411B3">
        <w:rPr>
          <w:rStyle w:val="Hyperlink"/>
          <w:rFonts w:ascii="Work Sans SemiBold" w:hAnsi="Work Sans SemiBold"/>
          <w:color w:val="auto"/>
          <w:sz w:val="18"/>
          <w:u w:val="none"/>
        </w:rPr>
        <w:t>nacc</w:t>
      </w:r>
      <w:r w:rsidRPr="005411B3">
        <w:rPr>
          <w:rStyle w:val="Hyperlink"/>
          <w:color w:val="auto"/>
          <w:sz w:val="18"/>
          <w:u w:val="none"/>
        </w:rPr>
        <w:t>.gov.au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87B99" w14:textId="77777777" w:rsidR="00B27630" w:rsidRDefault="00B27630" w:rsidP="00B4592A">
      <w:pPr>
        <w:spacing w:before="0" w:after="0" w:line="240" w:lineRule="auto"/>
      </w:pPr>
      <w:r>
        <w:separator/>
      </w:r>
    </w:p>
  </w:footnote>
  <w:footnote w:type="continuationSeparator" w:id="0">
    <w:p w14:paraId="6DF8E202" w14:textId="77777777" w:rsidR="00B27630" w:rsidRDefault="00B27630" w:rsidP="00B4592A">
      <w:pPr>
        <w:spacing w:before="0" w:after="0" w:line="240" w:lineRule="auto"/>
      </w:pPr>
      <w:r>
        <w:continuationSeparator/>
      </w:r>
    </w:p>
  </w:footnote>
  <w:footnote w:type="continuationNotice" w:id="1">
    <w:p w14:paraId="1B1266EC" w14:textId="77777777" w:rsidR="00B27630" w:rsidRDefault="00B2763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FEF3E" w14:textId="4CF3AA25" w:rsidR="00B4592A" w:rsidRDefault="008B57CD">
    <w:pPr>
      <w:pStyle w:val="Header"/>
    </w:pPr>
    <w:r>
      <w:rPr>
        <w:noProof/>
      </w:rPr>
      <mc:AlternateContent>
        <mc:Choice Requires="wps">
          <w:drawing>
            <wp:anchor distT="0" distB="0" distL="0" distR="0" simplePos="0" relativeHeight="251658240" behindDoc="0" locked="0" layoutInCell="1" allowOverlap="1" wp14:anchorId="3AD33811" wp14:editId="54F62D53">
              <wp:simplePos x="635" y="635"/>
              <wp:positionH relativeFrom="page">
                <wp:align>center</wp:align>
              </wp:positionH>
              <wp:positionV relativeFrom="page">
                <wp:align>top</wp:align>
              </wp:positionV>
              <wp:extent cx="622300" cy="621665"/>
              <wp:effectExtent l="0" t="0" r="6350" b="6985"/>
              <wp:wrapNone/>
              <wp:docPr id="3612016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621665"/>
                      </a:xfrm>
                      <a:prstGeom prst="rect">
                        <a:avLst/>
                      </a:prstGeom>
                      <a:noFill/>
                      <a:ln>
                        <a:noFill/>
                      </a:ln>
                    </wps:spPr>
                    <wps:txbx>
                      <w:txbxContent>
                        <w:p w14:paraId="1DF333EB" w14:textId="161B6D6E" w:rsidR="008B57CD" w:rsidRPr="008B57CD" w:rsidRDefault="008B57CD" w:rsidP="008B57CD">
                          <w:pPr>
                            <w:spacing w:after="0"/>
                            <w:rPr>
                              <w:rFonts w:ascii="Aptos" w:eastAsia="Aptos" w:hAnsi="Aptos" w:cs="Aptos"/>
                              <w:noProof/>
                              <w:color w:val="FF0000"/>
                            </w:rPr>
                          </w:pPr>
                          <w:r w:rsidRPr="008B57CD">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D33811" id="_x0000_t202" coordsize="21600,21600" o:spt="202" path="m,l,21600r21600,l21600,xe">
              <v:stroke joinstyle="miter"/>
              <v:path gradientshapeok="t" o:connecttype="rect"/>
            </v:shapetype>
            <v:shape id="Text Box 2" o:spid="_x0000_s1026" type="#_x0000_t202" alt="OFFICIAL" style="position:absolute;margin-left:0;margin-top:0;width:49pt;height:48.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" filled="f" stroked="f">
              <v:textbox style="mso-fit-shape-to-text:t" inset="0,15pt,0,0">
                <w:txbxContent>
                  <w:p w14:paraId="1DF333EB" w14:textId="161B6D6E" w:rsidR="008B57CD" w:rsidRPr="008B57CD" w:rsidRDefault="008B57CD" w:rsidP="008B57CD">
                    <w:pPr>
                      <w:spacing w:after="0"/>
                      <w:rPr>
                        <w:rFonts w:ascii="Aptos" w:eastAsia="Aptos" w:hAnsi="Aptos" w:cs="Aptos"/>
                        <w:noProof/>
                        <w:color w:val="FF0000"/>
                      </w:rPr>
                    </w:pPr>
                    <w:r w:rsidRPr="008B57CD">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EC6E81E"/>
    <w:lvl w:ilvl="0">
      <w:start w:val="1"/>
      <w:numFmt w:val="decimal"/>
      <w:pStyle w:val="ListNumber"/>
      <w:lvlText w:val="%1."/>
      <w:lvlJc w:val="left"/>
      <w:pPr>
        <w:tabs>
          <w:tab w:val="num" w:pos="360"/>
        </w:tabs>
        <w:ind w:left="360" w:hanging="360"/>
      </w:pPr>
    </w:lvl>
  </w:abstractNum>
  <w:abstractNum w:abstractNumId="1" w15:restartNumberingAfterBreak="0">
    <w:nsid w:val="044B5FF8"/>
    <w:multiLevelType w:val="hybridMultilevel"/>
    <w:tmpl w:val="028295FA"/>
    <w:lvl w:ilvl="0" w:tplc="118C6726">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C7695D"/>
    <w:multiLevelType w:val="hybridMultilevel"/>
    <w:tmpl w:val="BD2CC65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A3666B1"/>
    <w:multiLevelType w:val="hybridMultilevel"/>
    <w:tmpl w:val="C23271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BEA54DB"/>
    <w:multiLevelType w:val="hybridMultilevel"/>
    <w:tmpl w:val="4C6C35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6532689"/>
    <w:multiLevelType w:val="hybridMultilevel"/>
    <w:tmpl w:val="4420DDE2"/>
    <w:lvl w:ilvl="0" w:tplc="118C6726">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840578"/>
    <w:multiLevelType w:val="hybridMultilevel"/>
    <w:tmpl w:val="D4404B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6D625B4"/>
    <w:multiLevelType w:val="hybridMultilevel"/>
    <w:tmpl w:val="35986916"/>
    <w:lvl w:ilvl="0" w:tplc="118C672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5456203"/>
    <w:multiLevelType w:val="hybridMultilevel"/>
    <w:tmpl w:val="C7B61234"/>
    <w:lvl w:ilvl="0" w:tplc="118C6726">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1102AC"/>
    <w:multiLevelType w:val="hybridMultilevel"/>
    <w:tmpl w:val="7AD6C6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5CF21C2"/>
    <w:multiLevelType w:val="hybridMultilevel"/>
    <w:tmpl w:val="69FE9D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5D04169"/>
    <w:multiLevelType w:val="hybridMultilevel"/>
    <w:tmpl w:val="1FD48C2E"/>
    <w:lvl w:ilvl="0" w:tplc="85882674">
      <w:start w:val="1"/>
      <w:numFmt w:val="bullet"/>
      <w:pStyle w:val="IndentBullet2"/>
      <w:lvlText w:val="○"/>
      <w:lvlJc w:val="left"/>
      <w:pPr>
        <w:ind w:left="1627" w:hanging="360"/>
      </w:pPr>
      <w:rPr>
        <w:rFonts w:ascii="Courier New" w:hAnsi="Courier New" w:hint="default"/>
        <w:color w:val="2274B5" w:themeColor="text2"/>
      </w:rPr>
    </w:lvl>
    <w:lvl w:ilvl="1" w:tplc="0C090003" w:tentative="1">
      <w:start w:val="1"/>
      <w:numFmt w:val="bullet"/>
      <w:lvlText w:val="o"/>
      <w:lvlJc w:val="left"/>
      <w:pPr>
        <w:ind w:left="2347" w:hanging="360"/>
      </w:pPr>
      <w:rPr>
        <w:rFonts w:ascii="Courier New" w:hAnsi="Courier New" w:cs="Courier New" w:hint="default"/>
      </w:rPr>
    </w:lvl>
    <w:lvl w:ilvl="2" w:tplc="0C090005" w:tentative="1">
      <w:start w:val="1"/>
      <w:numFmt w:val="bullet"/>
      <w:lvlText w:val=""/>
      <w:lvlJc w:val="left"/>
      <w:pPr>
        <w:ind w:left="3067" w:hanging="360"/>
      </w:pPr>
      <w:rPr>
        <w:rFonts w:ascii="Wingdings" w:hAnsi="Wingdings" w:hint="default"/>
      </w:rPr>
    </w:lvl>
    <w:lvl w:ilvl="3" w:tplc="0C090001" w:tentative="1">
      <w:start w:val="1"/>
      <w:numFmt w:val="bullet"/>
      <w:lvlText w:val=""/>
      <w:lvlJc w:val="left"/>
      <w:pPr>
        <w:ind w:left="3787" w:hanging="360"/>
      </w:pPr>
      <w:rPr>
        <w:rFonts w:ascii="Symbol" w:hAnsi="Symbol" w:hint="default"/>
      </w:rPr>
    </w:lvl>
    <w:lvl w:ilvl="4" w:tplc="0C090003" w:tentative="1">
      <w:start w:val="1"/>
      <w:numFmt w:val="bullet"/>
      <w:lvlText w:val="o"/>
      <w:lvlJc w:val="left"/>
      <w:pPr>
        <w:ind w:left="4507" w:hanging="360"/>
      </w:pPr>
      <w:rPr>
        <w:rFonts w:ascii="Courier New" w:hAnsi="Courier New" w:cs="Courier New" w:hint="default"/>
      </w:rPr>
    </w:lvl>
    <w:lvl w:ilvl="5" w:tplc="0C090005" w:tentative="1">
      <w:start w:val="1"/>
      <w:numFmt w:val="bullet"/>
      <w:lvlText w:val=""/>
      <w:lvlJc w:val="left"/>
      <w:pPr>
        <w:ind w:left="5227" w:hanging="360"/>
      </w:pPr>
      <w:rPr>
        <w:rFonts w:ascii="Wingdings" w:hAnsi="Wingdings" w:hint="default"/>
      </w:rPr>
    </w:lvl>
    <w:lvl w:ilvl="6" w:tplc="0C090001" w:tentative="1">
      <w:start w:val="1"/>
      <w:numFmt w:val="bullet"/>
      <w:lvlText w:val=""/>
      <w:lvlJc w:val="left"/>
      <w:pPr>
        <w:ind w:left="5947" w:hanging="360"/>
      </w:pPr>
      <w:rPr>
        <w:rFonts w:ascii="Symbol" w:hAnsi="Symbol" w:hint="default"/>
      </w:rPr>
    </w:lvl>
    <w:lvl w:ilvl="7" w:tplc="0C090003" w:tentative="1">
      <w:start w:val="1"/>
      <w:numFmt w:val="bullet"/>
      <w:lvlText w:val="o"/>
      <w:lvlJc w:val="left"/>
      <w:pPr>
        <w:ind w:left="6667" w:hanging="360"/>
      </w:pPr>
      <w:rPr>
        <w:rFonts w:ascii="Courier New" w:hAnsi="Courier New" w:cs="Courier New" w:hint="default"/>
      </w:rPr>
    </w:lvl>
    <w:lvl w:ilvl="8" w:tplc="0C090005" w:tentative="1">
      <w:start w:val="1"/>
      <w:numFmt w:val="bullet"/>
      <w:lvlText w:val=""/>
      <w:lvlJc w:val="left"/>
      <w:pPr>
        <w:ind w:left="7387" w:hanging="360"/>
      </w:pPr>
      <w:rPr>
        <w:rFonts w:ascii="Wingdings" w:hAnsi="Wingdings" w:hint="default"/>
      </w:rPr>
    </w:lvl>
  </w:abstractNum>
  <w:abstractNum w:abstractNumId="12" w15:restartNumberingAfterBreak="0">
    <w:nsid w:val="609802B3"/>
    <w:multiLevelType w:val="hybridMultilevel"/>
    <w:tmpl w:val="6CE87B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82341A5"/>
    <w:multiLevelType w:val="hybridMultilevel"/>
    <w:tmpl w:val="3C4E0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BF42344"/>
    <w:multiLevelType w:val="multilevel"/>
    <w:tmpl w:val="6F58ECEC"/>
    <w:lvl w:ilvl="0">
      <w:start w:val="1"/>
      <w:numFmt w:val="bullet"/>
      <w:pStyle w:val="IndentBullet1"/>
      <w:lvlText w:val=""/>
      <w:lvlJc w:val="left"/>
      <w:pPr>
        <w:ind w:left="907" w:hanging="340"/>
      </w:pPr>
      <w:rPr>
        <w:rFonts w:ascii="Symbol" w:hAnsi="Symbol" w:hint="default"/>
        <w:color w:val="2274B5" w:themeColor="text2"/>
      </w:rPr>
    </w:lvl>
    <w:lvl w:ilvl="1">
      <w:start w:val="1"/>
      <w:numFmt w:val="bullet"/>
      <w:lvlText w:val=""/>
      <w:lvlJc w:val="left"/>
      <w:pPr>
        <w:ind w:left="1267" w:hanging="360"/>
      </w:pPr>
      <w:rPr>
        <w:rFonts w:ascii="Symbol" w:hAnsi="Symbol" w:hint="default"/>
      </w:rPr>
    </w:lvl>
    <w:lvl w:ilvl="2">
      <w:start w:val="1"/>
      <w:numFmt w:val="lowerLetter"/>
      <w:lvlText w:val="%3)"/>
      <w:lvlJc w:val="left"/>
      <w:pPr>
        <w:ind w:left="907" w:hanging="340"/>
      </w:pPr>
      <w:rPr>
        <w:rFonts w:hint="default"/>
      </w:rPr>
    </w:lvl>
    <w:lvl w:ilvl="3">
      <w:start w:val="1"/>
      <w:numFmt w:val="lowerRoman"/>
      <w:lvlText w:val="%4)"/>
      <w:lvlJc w:val="left"/>
      <w:pPr>
        <w:ind w:left="1247"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82827203">
    <w:abstractNumId w:val="7"/>
  </w:num>
  <w:num w:numId="2" w16cid:durableId="213200148">
    <w:abstractNumId w:val="2"/>
  </w:num>
  <w:num w:numId="3" w16cid:durableId="876158351">
    <w:abstractNumId w:val="6"/>
  </w:num>
  <w:num w:numId="4" w16cid:durableId="2036998010">
    <w:abstractNumId w:val="8"/>
  </w:num>
  <w:num w:numId="5" w16cid:durableId="2104447144">
    <w:abstractNumId w:val="5"/>
  </w:num>
  <w:num w:numId="6" w16cid:durableId="1409309371">
    <w:abstractNumId w:val="1"/>
  </w:num>
  <w:num w:numId="7" w16cid:durableId="1606503038">
    <w:abstractNumId w:val="3"/>
  </w:num>
  <w:num w:numId="8" w16cid:durableId="668754106">
    <w:abstractNumId w:val="4"/>
  </w:num>
  <w:num w:numId="9" w16cid:durableId="414742190">
    <w:abstractNumId w:val="9"/>
  </w:num>
  <w:num w:numId="10" w16cid:durableId="360060617">
    <w:abstractNumId w:val="10"/>
  </w:num>
  <w:num w:numId="11" w16cid:durableId="425426771">
    <w:abstractNumId w:val="12"/>
  </w:num>
  <w:num w:numId="12" w16cid:durableId="659163378">
    <w:abstractNumId w:val="13"/>
  </w:num>
  <w:num w:numId="13" w16cid:durableId="1833326990">
    <w:abstractNumId w:val="14"/>
  </w:num>
  <w:num w:numId="14" w16cid:durableId="701587189">
    <w:abstractNumId w:val="11"/>
  </w:num>
  <w:num w:numId="15" w16cid:durableId="1632711908">
    <w:abstractNumId w:val="0"/>
  </w:num>
  <w:num w:numId="16" w16cid:durableId="1142500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AU"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92A"/>
    <w:rsid w:val="00001943"/>
    <w:rsid w:val="000048AF"/>
    <w:rsid w:val="00005103"/>
    <w:rsid w:val="000108F9"/>
    <w:rsid w:val="00011239"/>
    <w:rsid w:val="0001147E"/>
    <w:rsid w:val="0001178B"/>
    <w:rsid w:val="0001321C"/>
    <w:rsid w:val="00024BB6"/>
    <w:rsid w:val="000332D8"/>
    <w:rsid w:val="0003356A"/>
    <w:rsid w:val="00037CB9"/>
    <w:rsid w:val="00040E58"/>
    <w:rsid w:val="00041C9E"/>
    <w:rsid w:val="00045422"/>
    <w:rsid w:val="00046FF9"/>
    <w:rsid w:val="0005135E"/>
    <w:rsid w:val="000568AC"/>
    <w:rsid w:val="00062FC4"/>
    <w:rsid w:val="00063E73"/>
    <w:rsid w:val="000660F8"/>
    <w:rsid w:val="000721F9"/>
    <w:rsid w:val="00076C12"/>
    <w:rsid w:val="00084C59"/>
    <w:rsid w:val="00084D58"/>
    <w:rsid w:val="00095420"/>
    <w:rsid w:val="00097712"/>
    <w:rsid w:val="000A2747"/>
    <w:rsid w:val="000A5FCF"/>
    <w:rsid w:val="000A6509"/>
    <w:rsid w:val="000B6605"/>
    <w:rsid w:val="000B6D99"/>
    <w:rsid w:val="000C0C36"/>
    <w:rsid w:val="000C39C7"/>
    <w:rsid w:val="000C3A90"/>
    <w:rsid w:val="000C56B3"/>
    <w:rsid w:val="000C59F0"/>
    <w:rsid w:val="000E2A44"/>
    <w:rsid w:val="000E315A"/>
    <w:rsid w:val="000F0F99"/>
    <w:rsid w:val="000F15B4"/>
    <w:rsid w:val="000F1C2C"/>
    <w:rsid w:val="000F4817"/>
    <w:rsid w:val="00103E79"/>
    <w:rsid w:val="00105065"/>
    <w:rsid w:val="0010689F"/>
    <w:rsid w:val="001073A4"/>
    <w:rsid w:val="00112E46"/>
    <w:rsid w:val="00113D33"/>
    <w:rsid w:val="00115D56"/>
    <w:rsid w:val="001274A4"/>
    <w:rsid w:val="00133639"/>
    <w:rsid w:val="00133B32"/>
    <w:rsid w:val="0013552E"/>
    <w:rsid w:val="0013722C"/>
    <w:rsid w:val="001431EE"/>
    <w:rsid w:val="001460A9"/>
    <w:rsid w:val="00152DED"/>
    <w:rsid w:val="00155720"/>
    <w:rsid w:val="001562D3"/>
    <w:rsid w:val="00157689"/>
    <w:rsid w:val="00163CB2"/>
    <w:rsid w:val="0016467A"/>
    <w:rsid w:val="0016517A"/>
    <w:rsid w:val="00171D36"/>
    <w:rsid w:val="00184387"/>
    <w:rsid w:val="0018729B"/>
    <w:rsid w:val="0019081E"/>
    <w:rsid w:val="00191216"/>
    <w:rsid w:val="0019222B"/>
    <w:rsid w:val="001B102D"/>
    <w:rsid w:val="001B119D"/>
    <w:rsid w:val="001B150E"/>
    <w:rsid w:val="001B1D4C"/>
    <w:rsid w:val="001B63D2"/>
    <w:rsid w:val="001C40C4"/>
    <w:rsid w:val="001C792A"/>
    <w:rsid w:val="001D7466"/>
    <w:rsid w:val="001E7CDA"/>
    <w:rsid w:val="001F72D2"/>
    <w:rsid w:val="00206CE5"/>
    <w:rsid w:val="00211D64"/>
    <w:rsid w:val="00212380"/>
    <w:rsid w:val="002149B9"/>
    <w:rsid w:val="00214B37"/>
    <w:rsid w:val="00220CFE"/>
    <w:rsid w:val="00221C3B"/>
    <w:rsid w:val="002224DE"/>
    <w:rsid w:val="0023279D"/>
    <w:rsid w:val="002458E3"/>
    <w:rsid w:val="002563F2"/>
    <w:rsid w:val="00257A94"/>
    <w:rsid w:val="00263F93"/>
    <w:rsid w:val="00264D90"/>
    <w:rsid w:val="002663FC"/>
    <w:rsid w:val="00266DF1"/>
    <w:rsid w:val="002757CC"/>
    <w:rsid w:val="0028539F"/>
    <w:rsid w:val="00287F1C"/>
    <w:rsid w:val="00291C45"/>
    <w:rsid w:val="00292FC0"/>
    <w:rsid w:val="0029526D"/>
    <w:rsid w:val="002A00C2"/>
    <w:rsid w:val="002A079D"/>
    <w:rsid w:val="002A1CC9"/>
    <w:rsid w:val="002A2021"/>
    <w:rsid w:val="002A2E24"/>
    <w:rsid w:val="002A5A2C"/>
    <w:rsid w:val="002A70BA"/>
    <w:rsid w:val="002B06FA"/>
    <w:rsid w:val="002B2A59"/>
    <w:rsid w:val="002B2EFA"/>
    <w:rsid w:val="002B3ABB"/>
    <w:rsid w:val="002B4446"/>
    <w:rsid w:val="002B77B3"/>
    <w:rsid w:val="002C0E0B"/>
    <w:rsid w:val="002D002C"/>
    <w:rsid w:val="002D0660"/>
    <w:rsid w:val="002E02FF"/>
    <w:rsid w:val="002E0D8D"/>
    <w:rsid w:val="002E38EE"/>
    <w:rsid w:val="002E3E0E"/>
    <w:rsid w:val="002F27E1"/>
    <w:rsid w:val="002F2C9E"/>
    <w:rsid w:val="002F512D"/>
    <w:rsid w:val="002F6CC0"/>
    <w:rsid w:val="00300F5F"/>
    <w:rsid w:val="003033D0"/>
    <w:rsid w:val="003147DA"/>
    <w:rsid w:val="00314AD7"/>
    <w:rsid w:val="00317D8C"/>
    <w:rsid w:val="00320AA5"/>
    <w:rsid w:val="0032120E"/>
    <w:rsid w:val="00321D28"/>
    <w:rsid w:val="00325711"/>
    <w:rsid w:val="00332216"/>
    <w:rsid w:val="003366C6"/>
    <w:rsid w:val="003413F6"/>
    <w:rsid w:val="00350EE3"/>
    <w:rsid w:val="00353C08"/>
    <w:rsid w:val="003559E3"/>
    <w:rsid w:val="0036140B"/>
    <w:rsid w:val="003627C7"/>
    <w:rsid w:val="00363F4C"/>
    <w:rsid w:val="003656B0"/>
    <w:rsid w:val="0036666C"/>
    <w:rsid w:val="003704E1"/>
    <w:rsid w:val="00373C46"/>
    <w:rsid w:val="00373F25"/>
    <w:rsid w:val="003741F0"/>
    <w:rsid w:val="00376FFF"/>
    <w:rsid w:val="00377BCD"/>
    <w:rsid w:val="003837B7"/>
    <w:rsid w:val="003A3F7A"/>
    <w:rsid w:val="003A5D20"/>
    <w:rsid w:val="003A6C3A"/>
    <w:rsid w:val="003B2071"/>
    <w:rsid w:val="003B7A06"/>
    <w:rsid w:val="003C08B4"/>
    <w:rsid w:val="003C3DCB"/>
    <w:rsid w:val="003C6289"/>
    <w:rsid w:val="003D1288"/>
    <w:rsid w:val="003D50ED"/>
    <w:rsid w:val="003D6B98"/>
    <w:rsid w:val="003E066F"/>
    <w:rsid w:val="003F10F9"/>
    <w:rsid w:val="003F203D"/>
    <w:rsid w:val="003F4716"/>
    <w:rsid w:val="004028AF"/>
    <w:rsid w:val="004036D6"/>
    <w:rsid w:val="00407DD1"/>
    <w:rsid w:val="004120FE"/>
    <w:rsid w:val="00413F1F"/>
    <w:rsid w:val="004154E7"/>
    <w:rsid w:val="00415DFA"/>
    <w:rsid w:val="004164AB"/>
    <w:rsid w:val="00417BAB"/>
    <w:rsid w:val="00426C41"/>
    <w:rsid w:val="00441CCC"/>
    <w:rsid w:val="004571CF"/>
    <w:rsid w:val="004653E6"/>
    <w:rsid w:val="00471E6A"/>
    <w:rsid w:val="00474384"/>
    <w:rsid w:val="00475E82"/>
    <w:rsid w:val="004765BE"/>
    <w:rsid w:val="00487A7E"/>
    <w:rsid w:val="004918BA"/>
    <w:rsid w:val="004A23CF"/>
    <w:rsid w:val="004A6DEC"/>
    <w:rsid w:val="004B15B1"/>
    <w:rsid w:val="004B4CA7"/>
    <w:rsid w:val="004C40CE"/>
    <w:rsid w:val="004C4BDE"/>
    <w:rsid w:val="004D2FF6"/>
    <w:rsid w:val="004D580E"/>
    <w:rsid w:val="004E097D"/>
    <w:rsid w:val="004E3A29"/>
    <w:rsid w:val="004E3BC2"/>
    <w:rsid w:val="004F4528"/>
    <w:rsid w:val="004F7FC3"/>
    <w:rsid w:val="00501203"/>
    <w:rsid w:val="005033BF"/>
    <w:rsid w:val="0051281C"/>
    <w:rsid w:val="00523183"/>
    <w:rsid w:val="00540711"/>
    <w:rsid w:val="00540DA8"/>
    <w:rsid w:val="005411B3"/>
    <w:rsid w:val="00543339"/>
    <w:rsid w:val="00561651"/>
    <w:rsid w:val="00562F38"/>
    <w:rsid w:val="00571D81"/>
    <w:rsid w:val="005722FC"/>
    <w:rsid w:val="00583B1A"/>
    <w:rsid w:val="005878DE"/>
    <w:rsid w:val="00591D21"/>
    <w:rsid w:val="00596160"/>
    <w:rsid w:val="00596DFE"/>
    <w:rsid w:val="00597630"/>
    <w:rsid w:val="005A28A3"/>
    <w:rsid w:val="005A3C86"/>
    <w:rsid w:val="005B2A3E"/>
    <w:rsid w:val="005B5006"/>
    <w:rsid w:val="005B5EFB"/>
    <w:rsid w:val="005C22CF"/>
    <w:rsid w:val="005C45CD"/>
    <w:rsid w:val="005D1A07"/>
    <w:rsid w:val="005D2C7C"/>
    <w:rsid w:val="005D75B7"/>
    <w:rsid w:val="005E02F4"/>
    <w:rsid w:val="005E03E8"/>
    <w:rsid w:val="005E1A47"/>
    <w:rsid w:val="005E2750"/>
    <w:rsid w:val="005E5785"/>
    <w:rsid w:val="005F5D8A"/>
    <w:rsid w:val="005F7645"/>
    <w:rsid w:val="006044FC"/>
    <w:rsid w:val="00615C0E"/>
    <w:rsid w:val="006177AC"/>
    <w:rsid w:val="006210B0"/>
    <w:rsid w:val="00623F04"/>
    <w:rsid w:val="00626185"/>
    <w:rsid w:val="00627BDE"/>
    <w:rsid w:val="0063022D"/>
    <w:rsid w:val="0063517B"/>
    <w:rsid w:val="0063568F"/>
    <w:rsid w:val="006413FA"/>
    <w:rsid w:val="00642BF8"/>
    <w:rsid w:val="0064763E"/>
    <w:rsid w:val="00655603"/>
    <w:rsid w:val="00657179"/>
    <w:rsid w:val="00663EF4"/>
    <w:rsid w:val="006654DC"/>
    <w:rsid w:val="00665760"/>
    <w:rsid w:val="00667725"/>
    <w:rsid w:val="00667DAC"/>
    <w:rsid w:val="006709F4"/>
    <w:rsid w:val="006758B0"/>
    <w:rsid w:val="00686BEF"/>
    <w:rsid w:val="00690D21"/>
    <w:rsid w:val="00695777"/>
    <w:rsid w:val="0069738C"/>
    <w:rsid w:val="006A00D6"/>
    <w:rsid w:val="006A3113"/>
    <w:rsid w:val="006B0D34"/>
    <w:rsid w:val="006B0DF8"/>
    <w:rsid w:val="006B6988"/>
    <w:rsid w:val="006C7239"/>
    <w:rsid w:val="006D6600"/>
    <w:rsid w:val="006D69F8"/>
    <w:rsid w:val="006F1E6E"/>
    <w:rsid w:val="006F3F29"/>
    <w:rsid w:val="006F5108"/>
    <w:rsid w:val="006F5227"/>
    <w:rsid w:val="007034BF"/>
    <w:rsid w:val="0070382D"/>
    <w:rsid w:val="00703D66"/>
    <w:rsid w:val="00705359"/>
    <w:rsid w:val="0071172A"/>
    <w:rsid w:val="0071583B"/>
    <w:rsid w:val="007200DB"/>
    <w:rsid w:val="007202C4"/>
    <w:rsid w:val="00721AF5"/>
    <w:rsid w:val="00723B09"/>
    <w:rsid w:val="00726F8E"/>
    <w:rsid w:val="00727128"/>
    <w:rsid w:val="00730037"/>
    <w:rsid w:val="007364A8"/>
    <w:rsid w:val="007368A0"/>
    <w:rsid w:val="00736E8C"/>
    <w:rsid w:val="007377E9"/>
    <w:rsid w:val="00757C58"/>
    <w:rsid w:val="007604C0"/>
    <w:rsid w:val="00766FB7"/>
    <w:rsid w:val="00776279"/>
    <w:rsid w:val="00784EB1"/>
    <w:rsid w:val="00791ABF"/>
    <w:rsid w:val="00791B73"/>
    <w:rsid w:val="007A0508"/>
    <w:rsid w:val="007A1DE3"/>
    <w:rsid w:val="007A582A"/>
    <w:rsid w:val="007A6D03"/>
    <w:rsid w:val="007A738E"/>
    <w:rsid w:val="007A7983"/>
    <w:rsid w:val="007B6573"/>
    <w:rsid w:val="007C00E7"/>
    <w:rsid w:val="007C1292"/>
    <w:rsid w:val="007C35CB"/>
    <w:rsid w:val="007C3BF0"/>
    <w:rsid w:val="007C5606"/>
    <w:rsid w:val="007D7469"/>
    <w:rsid w:val="007E1D7C"/>
    <w:rsid w:val="007E7512"/>
    <w:rsid w:val="007F266A"/>
    <w:rsid w:val="007F6369"/>
    <w:rsid w:val="00801235"/>
    <w:rsid w:val="00805E3F"/>
    <w:rsid w:val="00812968"/>
    <w:rsid w:val="00816CB2"/>
    <w:rsid w:val="00820FB6"/>
    <w:rsid w:val="00831A88"/>
    <w:rsid w:val="0083514A"/>
    <w:rsid w:val="00846482"/>
    <w:rsid w:val="00857ACF"/>
    <w:rsid w:val="00862245"/>
    <w:rsid w:val="008643FB"/>
    <w:rsid w:val="008661D6"/>
    <w:rsid w:val="00867F34"/>
    <w:rsid w:val="0087750C"/>
    <w:rsid w:val="00881947"/>
    <w:rsid w:val="00891B5D"/>
    <w:rsid w:val="00891E93"/>
    <w:rsid w:val="008920EE"/>
    <w:rsid w:val="0089300F"/>
    <w:rsid w:val="0089555B"/>
    <w:rsid w:val="008968B5"/>
    <w:rsid w:val="008A4B1A"/>
    <w:rsid w:val="008A56DF"/>
    <w:rsid w:val="008B38F0"/>
    <w:rsid w:val="008B51E5"/>
    <w:rsid w:val="008B552D"/>
    <w:rsid w:val="008B57CD"/>
    <w:rsid w:val="008C0182"/>
    <w:rsid w:val="008C1798"/>
    <w:rsid w:val="008D0B3B"/>
    <w:rsid w:val="008D2545"/>
    <w:rsid w:val="008D2820"/>
    <w:rsid w:val="008D29CF"/>
    <w:rsid w:val="008D55D7"/>
    <w:rsid w:val="008D6BF9"/>
    <w:rsid w:val="008E2176"/>
    <w:rsid w:val="008E47CA"/>
    <w:rsid w:val="008F54C2"/>
    <w:rsid w:val="008F760A"/>
    <w:rsid w:val="008F7B20"/>
    <w:rsid w:val="008F7F6E"/>
    <w:rsid w:val="00907467"/>
    <w:rsid w:val="00910434"/>
    <w:rsid w:val="00914296"/>
    <w:rsid w:val="009207D4"/>
    <w:rsid w:val="009301B0"/>
    <w:rsid w:val="00930867"/>
    <w:rsid w:val="00932FF3"/>
    <w:rsid w:val="00937EEE"/>
    <w:rsid w:val="00941B9C"/>
    <w:rsid w:val="00946BA0"/>
    <w:rsid w:val="00947FEF"/>
    <w:rsid w:val="0095229A"/>
    <w:rsid w:val="00964BB2"/>
    <w:rsid w:val="0096762B"/>
    <w:rsid w:val="00971603"/>
    <w:rsid w:val="00971A12"/>
    <w:rsid w:val="0097655B"/>
    <w:rsid w:val="00976DA1"/>
    <w:rsid w:val="00983106"/>
    <w:rsid w:val="009943F9"/>
    <w:rsid w:val="00996797"/>
    <w:rsid w:val="009A0AEB"/>
    <w:rsid w:val="009B37B6"/>
    <w:rsid w:val="009B412A"/>
    <w:rsid w:val="009B42EB"/>
    <w:rsid w:val="009B5C54"/>
    <w:rsid w:val="009B6C59"/>
    <w:rsid w:val="009C090A"/>
    <w:rsid w:val="009C4185"/>
    <w:rsid w:val="009D0542"/>
    <w:rsid w:val="009D1E8F"/>
    <w:rsid w:val="009D346D"/>
    <w:rsid w:val="009D5059"/>
    <w:rsid w:val="009D6CCF"/>
    <w:rsid w:val="009E2C9A"/>
    <w:rsid w:val="009E3756"/>
    <w:rsid w:val="009E5254"/>
    <w:rsid w:val="009F2EED"/>
    <w:rsid w:val="009F4444"/>
    <w:rsid w:val="009F674D"/>
    <w:rsid w:val="00A03327"/>
    <w:rsid w:val="00A0534B"/>
    <w:rsid w:val="00A32DF5"/>
    <w:rsid w:val="00A32EAE"/>
    <w:rsid w:val="00A452B0"/>
    <w:rsid w:val="00A45535"/>
    <w:rsid w:val="00A4717F"/>
    <w:rsid w:val="00A5037E"/>
    <w:rsid w:val="00A53E56"/>
    <w:rsid w:val="00A6444F"/>
    <w:rsid w:val="00A65491"/>
    <w:rsid w:val="00A76B7A"/>
    <w:rsid w:val="00A8514B"/>
    <w:rsid w:val="00A868EE"/>
    <w:rsid w:val="00A91343"/>
    <w:rsid w:val="00A913D1"/>
    <w:rsid w:val="00A918C5"/>
    <w:rsid w:val="00A91BF6"/>
    <w:rsid w:val="00A96716"/>
    <w:rsid w:val="00AB0919"/>
    <w:rsid w:val="00AB0B54"/>
    <w:rsid w:val="00AB13C8"/>
    <w:rsid w:val="00AB1938"/>
    <w:rsid w:val="00AB3AEA"/>
    <w:rsid w:val="00AB5A9E"/>
    <w:rsid w:val="00AB5E69"/>
    <w:rsid w:val="00AC3874"/>
    <w:rsid w:val="00AC5DEB"/>
    <w:rsid w:val="00AC6F3A"/>
    <w:rsid w:val="00AD4FB3"/>
    <w:rsid w:val="00AF3589"/>
    <w:rsid w:val="00B01C1E"/>
    <w:rsid w:val="00B0356E"/>
    <w:rsid w:val="00B12716"/>
    <w:rsid w:val="00B15831"/>
    <w:rsid w:val="00B16C5D"/>
    <w:rsid w:val="00B17A08"/>
    <w:rsid w:val="00B26BF8"/>
    <w:rsid w:val="00B27630"/>
    <w:rsid w:val="00B32EAC"/>
    <w:rsid w:val="00B33516"/>
    <w:rsid w:val="00B34DB2"/>
    <w:rsid w:val="00B35366"/>
    <w:rsid w:val="00B35A8B"/>
    <w:rsid w:val="00B36C58"/>
    <w:rsid w:val="00B40C7D"/>
    <w:rsid w:val="00B433FA"/>
    <w:rsid w:val="00B4592A"/>
    <w:rsid w:val="00B46AA6"/>
    <w:rsid w:val="00B579B8"/>
    <w:rsid w:val="00B6300D"/>
    <w:rsid w:val="00B63ED2"/>
    <w:rsid w:val="00B65EA0"/>
    <w:rsid w:val="00B70984"/>
    <w:rsid w:val="00B767DA"/>
    <w:rsid w:val="00B8672A"/>
    <w:rsid w:val="00BA3FFD"/>
    <w:rsid w:val="00BA54B2"/>
    <w:rsid w:val="00BB1410"/>
    <w:rsid w:val="00BB694F"/>
    <w:rsid w:val="00BC5EAF"/>
    <w:rsid w:val="00BC72C2"/>
    <w:rsid w:val="00BC7D68"/>
    <w:rsid w:val="00BD1AD4"/>
    <w:rsid w:val="00BE2E48"/>
    <w:rsid w:val="00BE5116"/>
    <w:rsid w:val="00BE5360"/>
    <w:rsid w:val="00BE7314"/>
    <w:rsid w:val="00BE73A9"/>
    <w:rsid w:val="00BF4849"/>
    <w:rsid w:val="00BF699E"/>
    <w:rsid w:val="00C0007C"/>
    <w:rsid w:val="00C0048E"/>
    <w:rsid w:val="00C02F2A"/>
    <w:rsid w:val="00C06481"/>
    <w:rsid w:val="00C07202"/>
    <w:rsid w:val="00C14F02"/>
    <w:rsid w:val="00C15C1F"/>
    <w:rsid w:val="00C17D79"/>
    <w:rsid w:val="00C23D96"/>
    <w:rsid w:val="00C265ED"/>
    <w:rsid w:val="00C2797A"/>
    <w:rsid w:val="00C31308"/>
    <w:rsid w:val="00C317A0"/>
    <w:rsid w:val="00C31FAE"/>
    <w:rsid w:val="00C34401"/>
    <w:rsid w:val="00C3551F"/>
    <w:rsid w:val="00C42E64"/>
    <w:rsid w:val="00C54333"/>
    <w:rsid w:val="00C5656B"/>
    <w:rsid w:val="00C66E0E"/>
    <w:rsid w:val="00C76086"/>
    <w:rsid w:val="00C76A04"/>
    <w:rsid w:val="00C76F2C"/>
    <w:rsid w:val="00C76F55"/>
    <w:rsid w:val="00C80649"/>
    <w:rsid w:val="00C945A0"/>
    <w:rsid w:val="00CA07B0"/>
    <w:rsid w:val="00CA3A32"/>
    <w:rsid w:val="00CA7603"/>
    <w:rsid w:val="00CB1F33"/>
    <w:rsid w:val="00CB32B1"/>
    <w:rsid w:val="00CB4F37"/>
    <w:rsid w:val="00CB6EDA"/>
    <w:rsid w:val="00CC08E6"/>
    <w:rsid w:val="00CC2E10"/>
    <w:rsid w:val="00CC313B"/>
    <w:rsid w:val="00CC624D"/>
    <w:rsid w:val="00CE070B"/>
    <w:rsid w:val="00CE4BDE"/>
    <w:rsid w:val="00CF3A6C"/>
    <w:rsid w:val="00CF4597"/>
    <w:rsid w:val="00CF61C5"/>
    <w:rsid w:val="00CF7B94"/>
    <w:rsid w:val="00D00733"/>
    <w:rsid w:val="00D032B4"/>
    <w:rsid w:val="00D04B17"/>
    <w:rsid w:val="00D052CC"/>
    <w:rsid w:val="00D06145"/>
    <w:rsid w:val="00D11725"/>
    <w:rsid w:val="00D17815"/>
    <w:rsid w:val="00D267F9"/>
    <w:rsid w:val="00D3392E"/>
    <w:rsid w:val="00D33996"/>
    <w:rsid w:val="00D33E80"/>
    <w:rsid w:val="00D340C6"/>
    <w:rsid w:val="00D413D8"/>
    <w:rsid w:val="00D41AF3"/>
    <w:rsid w:val="00D51749"/>
    <w:rsid w:val="00D51DB8"/>
    <w:rsid w:val="00D52847"/>
    <w:rsid w:val="00D57AD5"/>
    <w:rsid w:val="00D60C1C"/>
    <w:rsid w:val="00D6654C"/>
    <w:rsid w:val="00D71A91"/>
    <w:rsid w:val="00D72339"/>
    <w:rsid w:val="00D75829"/>
    <w:rsid w:val="00D77C5B"/>
    <w:rsid w:val="00D84937"/>
    <w:rsid w:val="00D84A57"/>
    <w:rsid w:val="00D8595B"/>
    <w:rsid w:val="00D920B2"/>
    <w:rsid w:val="00DA30B2"/>
    <w:rsid w:val="00DA522B"/>
    <w:rsid w:val="00DA69BE"/>
    <w:rsid w:val="00DB1296"/>
    <w:rsid w:val="00DB1A6F"/>
    <w:rsid w:val="00DB2F2F"/>
    <w:rsid w:val="00DB3A1B"/>
    <w:rsid w:val="00DB55E4"/>
    <w:rsid w:val="00DC0383"/>
    <w:rsid w:val="00DC0DD7"/>
    <w:rsid w:val="00DD0B9C"/>
    <w:rsid w:val="00DD566D"/>
    <w:rsid w:val="00DD5BC9"/>
    <w:rsid w:val="00DD5E2F"/>
    <w:rsid w:val="00DD6A16"/>
    <w:rsid w:val="00DE2D90"/>
    <w:rsid w:val="00DE45E2"/>
    <w:rsid w:val="00DE5AB4"/>
    <w:rsid w:val="00DF1140"/>
    <w:rsid w:val="00E121B9"/>
    <w:rsid w:val="00E14326"/>
    <w:rsid w:val="00E20A16"/>
    <w:rsid w:val="00E21B76"/>
    <w:rsid w:val="00E308A8"/>
    <w:rsid w:val="00E36212"/>
    <w:rsid w:val="00E40BAD"/>
    <w:rsid w:val="00E41237"/>
    <w:rsid w:val="00E47D7E"/>
    <w:rsid w:val="00E51263"/>
    <w:rsid w:val="00E51CBC"/>
    <w:rsid w:val="00E52B6E"/>
    <w:rsid w:val="00E564C6"/>
    <w:rsid w:val="00E567B5"/>
    <w:rsid w:val="00E6395A"/>
    <w:rsid w:val="00E659DC"/>
    <w:rsid w:val="00E707FA"/>
    <w:rsid w:val="00E72CC6"/>
    <w:rsid w:val="00E75D22"/>
    <w:rsid w:val="00E81F54"/>
    <w:rsid w:val="00E84697"/>
    <w:rsid w:val="00E87044"/>
    <w:rsid w:val="00E91238"/>
    <w:rsid w:val="00E97299"/>
    <w:rsid w:val="00EA17C9"/>
    <w:rsid w:val="00EA1AB6"/>
    <w:rsid w:val="00EA4B02"/>
    <w:rsid w:val="00EA5CAC"/>
    <w:rsid w:val="00EB4719"/>
    <w:rsid w:val="00EC74FF"/>
    <w:rsid w:val="00EC7BC1"/>
    <w:rsid w:val="00ED1D9B"/>
    <w:rsid w:val="00EE0A55"/>
    <w:rsid w:val="00EE54E3"/>
    <w:rsid w:val="00EF49C3"/>
    <w:rsid w:val="00F005E3"/>
    <w:rsid w:val="00F01667"/>
    <w:rsid w:val="00F34248"/>
    <w:rsid w:val="00F34C6D"/>
    <w:rsid w:val="00F363DA"/>
    <w:rsid w:val="00F6042D"/>
    <w:rsid w:val="00F671FB"/>
    <w:rsid w:val="00F67931"/>
    <w:rsid w:val="00F73EBA"/>
    <w:rsid w:val="00F8440E"/>
    <w:rsid w:val="00F9491D"/>
    <w:rsid w:val="00F95BE6"/>
    <w:rsid w:val="00FA40CB"/>
    <w:rsid w:val="00FA648B"/>
    <w:rsid w:val="00FA6D18"/>
    <w:rsid w:val="00FB6ED2"/>
    <w:rsid w:val="00FB6EDC"/>
    <w:rsid w:val="00FB7698"/>
    <w:rsid w:val="00FC1D15"/>
    <w:rsid w:val="00FC1F49"/>
    <w:rsid w:val="00FC2C74"/>
    <w:rsid w:val="00FC2E32"/>
    <w:rsid w:val="00FC5CE1"/>
    <w:rsid w:val="00FD1B8B"/>
    <w:rsid w:val="00FD53FC"/>
    <w:rsid w:val="00FE57E9"/>
    <w:rsid w:val="00FE7A6F"/>
    <w:rsid w:val="00FF5CCB"/>
    <w:rsid w:val="00FF6C0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781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ork Sans" w:eastAsiaTheme="minorHAnsi" w:hAnsi="Work Sans" w:cstheme="majorBidi"/>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410"/>
    <w:pPr>
      <w:keepLines/>
      <w:spacing w:before="240" w:after="240" w:line="360" w:lineRule="auto"/>
    </w:pPr>
    <w:rPr>
      <w:rFonts w:cs="WorkSans-SemiBold"/>
      <w:kern w:val="0"/>
    </w:rPr>
  </w:style>
  <w:style w:type="paragraph" w:styleId="Heading1">
    <w:name w:val="heading 1"/>
    <w:basedOn w:val="Heading2"/>
    <w:next w:val="Normal"/>
    <w:link w:val="Heading1Char"/>
    <w:uiPriority w:val="9"/>
    <w:qFormat/>
    <w:rsid w:val="006654DC"/>
    <w:pPr>
      <w:outlineLvl w:val="0"/>
    </w:pPr>
    <w:rPr>
      <w:color w:val="2274B5" w:themeColor="text2"/>
    </w:rPr>
  </w:style>
  <w:style w:type="paragraph" w:styleId="Heading2">
    <w:name w:val="heading 2"/>
    <w:basedOn w:val="Heading3"/>
    <w:next w:val="Normal"/>
    <w:link w:val="Heading2Char"/>
    <w:uiPriority w:val="9"/>
    <w:unhideWhenUsed/>
    <w:qFormat/>
    <w:rsid w:val="00BB1410"/>
    <w:pPr>
      <w:outlineLvl w:val="1"/>
    </w:pPr>
    <w:rPr>
      <w:noProof/>
    </w:rPr>
  </w:style>
  <w:style w:type="paragraph" w:styleId="Heading3">
    <w:name w:val="heading 3"/>
    <w:basedOn w:val="Normal"/>
    <w:next w:val="Normal"/>
    <w:link w:val="Heading3Char"/>
    <w:uiPriority w:val="9"/>
    <w:unhideWhenUsed/>
    <w:qFormat/>
    <w:rsid w:val="00BB1410"/>
    <w:pPr>
      <w:keepNext/>
      <w:spacing w:before="160" w:after="80"/>
      <w:outlineLvl w:val="2"/>
    </w:pPr>
    <w:rPr>
      <w:rFonts w:ascii="Work Sans SemiBold" w:eastAsiaTheme="majorEastAsia" w:hAnsi="Work Sans SemiBold"/>
      <w:color w:val="2F3A48" w:themeColor="text1"/>
      <w:sz w:val="28"/>
      <w:szCs w:val="28"/>
    </w:rPr>
  </w:style>
  <w:style w:type="paragraph" w:styleId="Heading4">
    <w:name w:val="heading 4"/>
    <w:basedOn w:val="Normal"/>
    <w:next w:val="Normal"/>
    <w:link w:val="Heading4Char"/>
    <w:uiPriority w:val="9"/>
    <w:semiHidden/>
    <w:unhideWhenUsed/>
    <w:qFormat/>
    <w:rsid w:val="00B4592A"/>
    <w:pPr>
      <w:keepNext/>
      <w:spacing w:before="80" w:after="40"/>
      <w:outlineLvl w:val="3"/>
    </w:pPr>
    <w:rPr>
      <w:rFonts w:eastAsiaTheme="majorEastAsia"/>
      <w:i/>
      <w:iCs/>
      <w:color w:val="2DA1AF" w:themeColor="accent1" w:themeShade="BF"/>
    </w:rPr>
  </w:style>
  <w:style w:type="paragraph" w:styleId="Heading5">
    <w:name w:val="heading 5"/>
    <w:basedOn w:val="Normal"/>
    <w:next w:val="Normal"/>
    <w:link w:val="Heading5Char"/>
    <w:uiPriority w:val="9"/>
    <w:semiHidden/>
    <w:unhideWhenUsed/>
    <w:qFormat/>
    <w:rsid w:val="00B4592A"/>
    <w:pPr>
      <w:keepNext/>
      <w:spacing w:before="80" w:after="40"/>
      <w:outlineLvl w:val="4"/>
    </w:pPr>
    <w:rPr>
      <w:rFonts w:eastAsiaTheme="majorEastAsia"/>
      <w:color w:val="2DA1AF" w:themeColor="accent1" w:themeShade="BF"/>
    </w:rPr>
  </w:style>
  <w:style w:type="paragraph" w:styleId="Heading6">
    <w:name w:val="heading 6"/>
    <w:basedOn w:val="Normal"/>
    <w:next w:val="Normal"/>
    <w:link w:val="Heading6Char"/>
    <w:uiPriority w:val="9"/>
    <w:semiHidden/>
    <w:unhideWhenUsed/>
    <w:qFormat/>
    <w:rsid w:val="00B4592A"/>
    <w:pPr>
      <w:keepNext/>
      <w:spacing w:before="40" w:after="0"/>
      <w:outlineLvl w:val="5"/>
    </w:pPr>
    <w:rPr>
      <w:rFonts w:eastAsiaTheme="majorEastAsia"/>
      <w:i/>
      <w:iCs/>
      <w:color w:val="647C9A" w:themeColor="text1" w:themeTint="A6"/>
    </w:rPr>
  </w:style>
  <w:style w:type="paragraph" w:styleId="Heading7">
    <w:name w:val="heading 7"/>
    <w:basedOn w:val="Normal"/>
    <w:next w:val="Normal"/>
    <w:link w:val="Heading7Char"/>
    <w:uiPriority w:val="9"/>
    <w:semiHidden/>
    <w:unhideWhenUsed/>
    <w:qFormat/>
    <w:rsid w:val="00B4592A"/>
    <w:pPr>
      <w:keepNext/>
      <w:spacing w:before="40" w:after="0"/>
      <w:outlineLvl w:val="6"/>
    </w:pPr>
    <w:rPr>
      <w:rFonts w:eastAsiaTheme="majorEastAsia"/>
      <w:color w:val="647C9A" w:themeColor="text1" w:themeTint="A6"/>
    </w:rPr>
  </w:style>
  <w:style w:type="paragraph" w:styleId="Heading8">
    <w:name w:val="heading 8"/>
    <w:basedOn w:val="Normal"/>
    <w:next w:val="Normal"/>
    <w:link w:val="Heading8Char"/>
    <w:uiPriority w:val="9"/>
    <w:semiHidden/>
    <w:unhideWhenUsed/>
    <w:qFormat/>
    <w:rsid w:val="00B4592A"/>
    <w:pPr>
      <w:keepNext/>
      <w:spacing w:after="0"/>
      <w:outlineLvl w:val="7"/>
    </w:pPr>
    <w:rPr>
      <w:rFonts w:eastAsiaTheme="majorEastAsia"/>
      <w:i/>
      <w:iCs/>
      <w:color w:val="46576C" w:themeColor="text1" w:themeTint="D8"/>
    </w:rPr>
  </w:style>
  <w:style w:type="paragraph" w:styleId="Heading9">
    <w:name w:val="heading 9"/>
    <w:basedOn w:val="Normal"/>
    <w:next w:val="Normal"/>
    <w:link w:val="Heading9Char"/>
    <w:uiPriority w:val="9"/>
    <w:semiHidden/>
    <w:unhideWhenUsed/>
    <w:qFormat/>
    <w:rsid w:val="00B4592A"/>
    <w:pPr>
      <w:keepNext/>
      <w:spacing w:after="0"/>
      <w:outlineLvl w:val="8"/>
    </w:pPr>
    <w:rPr>
      <w:rFonts w:eastAsiaTheme="majorEastAsia"/>
      <w:color w:val="46576C"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4DC"/>
    <w:rPr>
      <w:rFonts w:ascii="Work Sans SemiBold" w:eastAsiaTheme="majorEastAsia" w:hAnsi="Work Sans SemiBold" w:cs="WorkSans-SemiBold"/>
      <w:noProof/>
      <w:color w:val="2274B5" w:themeColor="text2"/>
      <w:kern w:val="0"/>
      <w:sz w:val="28"/>
      <w:szCs w:val="28"/>
    </w:rPr>
  </w:style>
  <w:style w:type="character" w:customStyle="1" w:styleId="Heading2Char">
    <w:name w:val="Heading 2 Char"/>
    <w:basedOn w:val="DefaultParagraphFont"/>
    <w:link w:val="Heading2"/>
    <w:uiPriority w:val="9"/>
    <w:rsid w:val="00BB1410"/>
    <w:rPr>
      <w:rFonts w:ascii="Work Sans SemiBold" w:eastAsiaTheme="majorEastAsia" w:hAnsi="Work Sans SemiBold" w:cs="WorkSans-SemiBold"/>
      <w:noProof/>
      <w:color w:val="2F3A48" w:themeColor="text1"/>
      <w:kern w:val="0"/>
      <w:sz w:val="28"/>
      <w:szCs w:val="28"/>
    </w:rPr>
  </w:style>
  <w:style w:type="character" w:customStyle="1" w:styleId="Heading3Char">
    <w:name w:val="Heading 3 Char"/>
    <w:basedOn w:val="DefaultParagraphFont"/>
    <w:link w:val="Heading3"/>
    <w:uiPriority w:val="9"/>
    <w:rsid w:val="00BB1410"/>
    <w:rPr>
      <w:rFonts w:ascii="Work Sans SemiBold" w:eastAsiaTheme="majorEastAsia" w:hAnsi="Work Sans SemiBold" w:cs="WorkSans-SemiBold"/>
      <w:color w:val="2F3A48" w:themeColor="text1"/>
      <w:kern w:val="0"/>
      <w:sz w:val="28"/>
      <w:szCs w:val="28"/>
    </w:rPr>
  </w:style>
  <w:style w:type="character" w:customStyle="1" w:styleId="Heading4Char">
    <w:name w:val="Heading 4 Char"/>
    <w:basedOn w:val="DefaultParagraphFont"/>
    <w:link w:val="Heading4"/>
    <w:uiPriority w:val="9"/>
    <w:semiHidden/>
    <w:rsid w:val="00B4592A"/>
    <w:rPr>
      <w:rFonts w:eastAsiaTheme="majorEastAsia" w:cstheme="majorBidi"/>
      <w:i/>
      <w:iCs/>
      <w:color w:val="2DA1AF" w:themeColor="accent1" w:themeShade="BF"/>
    </w:rPr>
  </w:style>
  <w:style w:type="character" w:customStyle="1" w:styleId="Heading5Char">
    <w:name w:val="Heading 5 Char"/>
    <w:basedOn w:val="DefaultParagraphFont"/>
    <w:link w:val="Heading5"/>
    <w:uiPriority w:val="9"/>
    <w:semiHidden/>
    <w:rsid w:val="00B4592A"/>
    <w:rPr>
      <w:rFonts w:eastAsiaTheme="majorEastAsia" w:cstheme="majorBidi"/>
      <w:color w:val="2DA1AF" w:themeColor="accent1" w:themeShade="BF"/>
    </w:rPr>
  </w:style>
  <w:style w:type="character" w:customStyle="1" w:styleId="Heading6Char">
    <w:name w:val="Heading 6 Char"/>
    <w:basedOn w:val="DefaultParagraphFont"/>
    <w:link w:val="Heading6"/>
    <w:uiPriority w:val="9"/>
    <w:semiHidden/>
    <w:rsid w:val="00B4592A"/>
    <w:rPr>
      <w:rFonts w:eastAsiaTheme="majorEastAsia" w:cstheme="majorBidi"/>
      <w:i/>
      <w:iCs/>
      <w:color w:val="647C9A" w:themeColor="text1" w:themeTint="A6"/>
    </w:rPr>
  </w:style>
  <w:style w:type="character" w:customStyle="1" w:styleId="Heading7Char">
    <w:name w:val="Heading 7 Char"/>
    <w:basedOn w:val="DefaultParagraphFont"/>
    <w:link w:val="Heading7"/>
    <w:uiPriority w:val="9"/>
    <w:semiHidden/>
    <w:rsid w:val="00B4592A"/>
    <w:rPr>
      <w:rFonts w:eastAsiaTheme="majorEastAsia" w:cstheme="majorBidi"/>
      <w:color w:val="647C9A" w:themeColor="text1" w:themeTint="A6"/>
    </w:rPr>
  </w:style>
  <w:style w:type="character" w:customStyle="1" w:styleId="Heading8Char">
    <w:name w:val="Heading 8 Char"/>
    <w:basedOn w:val="DefaultParagraphFont"/>
    <w:link w:val="Heading8"/>
    <w:uiPriority w:val="9"/>
    <w:semiHidden/>
    <w:rsid w:val="00B4592A"/>
    <w:rPr>
      <w:rFonts w:eastAsiaTheme="majorEastAsia" w:cstheme="majorBidi"/>
      <w:i/>
      <w:iCs/>
      <w:color w:val="46576C" w:themeColor="text1" w:themeTint="D8"/>
    </w:rPr>
  </w:style>
  <w:style w:type="character" w:customStyle="1" w:styleId="Heading9Char">
    <w:name w:val="Heading 9 Char"/>
    <w:basedOn w:val="DefaultParagraphFont"/>
    <w:link w:val="Heading9"/>
    <w:uiPriority w:val="9"/>
    <w:semiHidden/>
    <w:rsid w:val="00B4592A"/>
    <w:rPr>
      <w:rFonts w:eastAsiaTheme="majorEastAsia" w:cstheme="majorBidi"/>
      <w:color w:val="46576C" w:themeColor="text1" w:themeTint="D8"/>
    </w:rPr>
  </w:style>
  <w:style w:type="paragraph" w:styleId="Title">
    <w:name w:val="Title"/>
    <w:basedOn w:val="Heading1"/>
    <w:next w:val="Normal"/>
    <w:link w:val="TitleChar"/>
    <w:uiPriority w:val="10"/>
    <w:qFormat/>
    <w:rsid w:val="00BB1410"/>
    <w:pPr>
      <w:tabs>
        <w:tab w:val="left" w:pos="6370"/>
      </w:tabs>
      <w:spacing w:after="2040"/>
    </w:pPr>
    <w:rPr>
      <w:color w:val="FFFFFF" w:themeColor="accent5"/>
      <w:sz w:val="60"/>
      <w:szCs w:val="60"/>
    </w:rPr>
  </w:style>
  <w:style w:type="character" w:customStyle="1" w:styleId="TitleChar">
    <w:name w:val="Title Char"/>
    <w:basedOn w:val="DefaultParagraphFont"/>
    <w:link w:val="Title"/>
    <w:uiPriority w:val="10"/>
    <w:rsid w:val="00BB1410"/>
    <w:rPr>
      <w:rFonts w:ascii="Work Sans SemiBold" w:eastAsiaTheme="majorEastAsia" w:hAnsi="Work Sans SemiBold" w:cs="WorkSans-SemiBold"/>
      <w:noProof/>
      <w:color w:val="FFFFFF" w:themeColor="accent5"/>
      <w:kern w:val="0"/>
      <w:sz w:val="60"/>
      <w:szCs w:val="60"/>
    </w:rPr>
  </w:style>
  <w:style w:type="paragraph" w:styleId="Subtitle">
    <w:name w:val="Subtitle"/>
    <w:basedOn w:val="Normal"/>
    <w:next w:val="Normal"/>
    <w:link w:val="SubtitleChar"/>
    <w:uiPriority w:val="11"/>
    <w:qFormat/>
    <w:rsid w:val="00B4592A"/>
    <w:pPr>
      <w:numPr>
        <w:ilvl w:val="1"/>
      </w:numPr>
    </w:pPr>
    <w:rPr>
      <w:rFonts w:eastAsiaTheme="majorEastAsia"/>
      <w:color w:val="647C9A" w:themeColor="text1" w:themeTint="A6"/>
      <w:spacing w:val="15"/>
      <w:sz w:val="28"/>
      <w:szCs w:val="28"/>
    </w:rPr>
  </w:style>
  <w:style w:type="character" w:customStyle="1" w:styleId="SubtitleChar">
    <w:name w:val="Subtitle Char"/>
    <w:basedOn w:val="DefaultParagraphFont"/>
    <w:link w:val="Subtitle"/>
    <w:uiPriority w:val="11"/>
    <w:rsid w:val="00B4592A"/>
    <w:rPr>
      <w:rFonts w:eastAsiaTheme="majorEastAsia" w:cstheme="majorBidi"/>
      <w:color w:val="647C9A" w:themeColor="text1" w:themeTint="A6"/>
      <w:spacing w:val="15"/>
      <w:sz w:val="28"/>
      <w:szCs w:val="28"/>
    </w:rPr>
  </w:style>
  <w:style w:type="paragraph" w:styleId="Quote">
    <w:name w:val="Quote"/>
    <w:basedOn w:val="Normal"/>
    <w:next w:val="Normal"/>
    <w:link w:val="QuoteChar"/>
    <w:uiPriority w:val="29"/>
    <w:qFormat/>
    <w:rsid w:val="00B4592A"/>
    <w:pPr>
      <w:spacing w:before="160"/>
      <w:jc w:val="center"/>
    </w:pPr>
    <w:rPr>
      <w:i/>
      <w:iCs/>
      <w:color w:val="556983" w:themeColor="text1" w:themeTint="BF"/>
    </w:rPr>
  </w:style>
  <w:style w:type="character" w:customStyle="1" w:styleId="QuoteChar">
    <w:name w:val="Quote Char"/>
    <w:basedOn w:val="DefaultParagraphFont"/>
    <w:link w:val="Quote"/>
    <w:uiPriority w:val="29"/>
    <w:rsid w:val="00B4592A"/>
    <w:rPr>
      <w:i/>
      <w:iCs/>
      <w:color w:val="556983" w:themeColor="text1" w:themeTint="BF"/>
    </w:rPr>
  </w:style>
  <w:style w:type="paragraph" w:styleId="ListParagraph">
    <w:name w:val="List Paragraph"/>
    <w:basedOn w:val="Normal"/>
    <w:uiPriority w:val="34"/>
    <w:qFormat/>
    <w:rsid w:val="00736E8C"/>
    <w:pPr>
      <w:ind w:left="720"/>
    </w:pPr>
  </w:style>
  <w:style w:type="character" w:styleId="IntenseEmphasis">
    <w:name w:val="Intense Emphasis"/>
    <w:basedOn w:val="DefaultParagraphFont"/>
    <w:uiPriority w:val="21"/>
    <w:qFormat/>
    <w:rsid w:val="00B4592A"/>
    <w:rPr>
      <w:i/>
      <w:iCs/>
      <w:color w:val="2DA1AF" w:themeColor="accent1" w:themeShade="BF"/>
    </w:rPr>
  </w:style>
  <w:style w:type="paragraph" w:styleId="IntenseQuote">
    <w:name w:val="Intense Quote"/>
    <w:basedOn w:val="Normal"/>
    <w:next w:val="Normal"/>
    <w:link w:val="IntenseQuoteChar"/>
    <w:uiPriority w:val="30"/>
    <w:qFormat/>
    <w:rsid w:val="00B4592A"/>
    <w:pPr>
      <w:pBdr>
        <w:top w:val="single" w:sz="4" w:space="10" w:color="2DA1AF" w:themeColor="accent1" w:themeShade="BF"/>
        <w:bottom w:val="single" w:sz="4" w:space="10" w:color="2DA1AF" w:themeColor="accent1" w:themeShade="BF"/>
      </w:pBdr>
      <w:spacing w:before="360" w:after="360"/>
      <w:ind w:left="864" w:right="864"/>
      <w:jc w:val="center"/>
    </w:pPr>
    <w:rPr>
      <w:i/>
      <w:iCs/>
      <w:color w:val="2DA1AF" w:themeColor="accent1" w:themeShade="BF"/>
    </w:rPr>
  </w:style>
  <w:style w:type="character" w:customStyle="1" w:styleId="IntenseQuoteChar">
    <w:name w:val="Intense Quote Char"/>
    <w:basedOn w:val="DefaultParagraphFont"/>
    <w:link w:val="IntenseQuote"/>
    <w:uiPriority w:val="30"/>
    <w:rsid w:val="00B4592A"/>
    <w:rPr>
      <w:i/>
      <w:iCs/>
      <w:color w:val="2DA1AF" w:themeColor="accent1" w:themeShade="BF"/>
    </w:rPr>
  </w:style>
  <w:style w:type="character" w:styleId="IntenseReference">
    <w:name w:val="Intense Reference"/>
    <w:basedOn w:val="DefaultParagraphFont"/>
    <w:uiPriority w:val="32"/>
    <w:qFormat/>
    <w:rsid w:val="00B4592A"/>
    <w:rPr>
      <w:b/>
      <w:bCs/>
      <w:smallCaps/>
      <w:color w:val="2DA1AF" w:themeColor="accent1" w:themeShade="BF"/>
      <w:spacing w:val="5"/>
    </w:rPr>
  </w:style>
  <w:style w:type="paragraph" w:styleId="Header">
    <w:name w:val="header"/>
    <w:basedOn w:val="Normal"/>
    <w:link w:val="HeaderChar"/>
    <w:uiPriority w:val="99"/>
    <w:unhideWhenUsed/>
    <w:rsid w:val="00B17A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7A08"/>
    <w:rPr>
      <w:rFonts w:cs="WorkSans-SemiBold"/>
      <w:kern w:val="0"/>
    </w:rPr>
  </w:style>
  <w:style w:type="paragraph" w:styleId="Footer">
    <w:name w:val="footer"/>
    <w:basedOn w:val="Normal"/>
    <w:link w:val="FooterChar"/>
    <w:uiPriority w:val="99"/>
    <w:unhideWhenUsed/>
    <w:qFormat/>
    <w:rsid w:val="00B17A08"/>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B17A08"/>
    <w:rPr>
      <w:rFonts w:cs="WorkSans-SemiBold"/>
      <w:kern w:val="0"/>
      <w:sz w:val="18"/>
    </w:rPr>
  </w:style>
  <w:style w:type="character" w:styleId="Hyperlink">
    <w:name w:val="Hyperlink"/>
    <w:basedOn w:val="DefaultParagraphFont"/>
    <w:uiPriority w:val="99"/>
    <w:unhideWhenUsed/>
    <w:rsid w:val="00B17A08"/>
    <w:rPr>
      <w:rFonts w:ascii="Work Sans" w:hAnsi="Work Sans"/>
      <w:color w:val="0563C1" w:themeColor="hyperlink"/>
      <w:sz w:val="24"/>
      <w:u w:val="single"/>
    </w:rPr>
  </w:style>
  <w:style w:type="character" w:styleId="UnresolvedMention">
    <w:name w:val="Unresolved Mention"/>
    <w:basedOn w:val="DefaultParagraphFont"/>
    <w:uiPriority w:val="99"/>
    <w:semiHidden/>
    <w:unhideWhenUsed/>
    <w:rsid w:val="000C56B3"/>
    <w:rPr>
      <w:color w:val="605E5C"/>
      <w:shd w:val="clear" w:color="auto" w:fill="E1DFDD"/>
    </w:rPr>
  </w:style>
  <w:style w:type="paragraph" w:customStyle="1" w:styleId="Address">
    <w:name w:val="Address"/>
    <w:basedOn w:val="Normal"/>
    <w:next w:val="Normal"/>
    <w:qFormat/>
    <w:rsid w:val="0001178B"/>
    <w:pPr>
      <w:spacing w:before="0" w:after="0"/>
    </w:pPr>
    <w:rPr>
      <w:noProof/>
    </w:rPr>
  </w:style>
  <w:style w:type="character" w:styleId="FollowedHyperlink">
    <w:name w:val="FollowedHyperlink"/>
    <w:basedOn w:val="DefaultParagraphFont"/>
    <w:uiPriority w:val="99"/>
    <w:semiHidden/>
    <w:unhideWhenUsed/>
    <w:rsid w:val="00D71A91"/>
    <w:rPr>
      <w:color w:val="954F72" w:themeColor="followedHyperlink"/>
      <w:u w:val="single"/>
    </w:rPr>
  </w:style>
  <w:style w:type="paragraph" w:styleId="Revision">
    <w:name w:val="Revision"/>
    <w:hidden/>
    <w:uiPriority w:val="99"/>
    <w:semiHidden/>
    <w:rsid w:val="002B2EFA"/>
    <w:pPr>
      <w:spacing w:after="0" w:line="240" w:lineRule="auto"/>
    </w:pPr>
  </w:style>
  <w:style w:type="character" w:styleId="CommentReference">
    <w:name w:val="annotation reference"/>
    <w:basedOn w:val="DefaultParagraphFont"/>
    <w:uiPriority w:val="99"/>
    <w:semiHidden/>
    <w:unhideWhenUsed/>
    <w:rsid w:val="002B2EFA"/>
    <w:rPr>
      <w:sz w:val="16"/>
      <w:szCs w:val="16"/>
    </w:rPr>
  </w:style>
  <w:style w:type="paragraph" w:styleId="CommentText">
    <w:name w:val="annotation text"/>
    <w:basedOn w:val="Normal"/>
    <w:link w:val="CommentTextChar"/>
    <w:uiPriority w:val="99"/>
    <w:unhideWhenUsed/>
    <w:rsid w:val="002B2EFA"/>
    <w:pPr>
      <w:spacing w:line="240" w:lineRule="auto"/>
    </w:pPr>
    <w:rPr>
      <w:sz w:val="20"/>
      <w:szCs w:val="20"/>
    </w:rPr>
  </w:style>
  <w:style w:type="character" w:customStyle="1" w:styleId="CommentTextChar">
    <w:name w:val="Comment Text Char"/>
    <w:basedOn w:val="DefaultParagraphFont"/>
    <w:link w:val="CommentText"/>
    <w:uiPriority w:val="99"/>
    <w:rsid w:val="002B2EFA"/>
    <w:rPr>
      <w:sz w:val="20"/>
      <w:szCs w:val="20"/>
    </w:rPr>
  </w:style>
  <w:style w:type="paragraph" w:styleId="CommentSubject">
    <w:name w:val="annotation subject"/>
    <w:basedOn w:val="CommentText"/>
    <w:next w:val="CommentText"/>
    <w:link w:val="CommentSubjectChar"/>
    <w:uiPriority w:val="99"/>
    <w:semiHidden/>
    <w:unhideWhenUsed/>
    <w:rsid w:val="002B2EFA"/>
    <w:rPr>
      <w:b/>
      <w:bCs/>
    </w:rPr>
  </w:style>
  <w:style w:type="character" w:customStyle="1" w:styleId="CommentSubjectChar">
    <w:name w:val="Comment Subject Char"/>
    <w:basedOn w:val="CommentTextChar"/>
    <w:link w:val="CommentSubject"/>
    <w:uiPriority w:val="99"/>
    <w:semiHidden/>
    <w:rsid w:val="002B2EFA"/>
    <w:rPr>
      <w:b/>
      <w:bCs/>
      <w:sz w:val="20"/>
      <w:szCs w:val="20"/>
    </w:rPr>
  </w:style>
  <w:style w:type="paragraph" w:customStyle="1" w:styleId="Normalblue16pt">
    <w:name w:val="Normal blue 16pt"/>
    <w:basedOn w:val="Normal"/>
    <w:next w:val="Normal"/>
    <w:qFormat/>
    <w:rsid w:val="00690D21"/>
    <w:rPr>
      <w:noProof/>
      <w:color w:val="1A5A8D" w:themeColor="accent3"/>
      <w:sz w:val="32"/>
    </w:rPr>
  </w:style>
  <w:style w:type="paragraph" w:customStyle="1" w:styleId="Box1Text">
    <w:name w:val="Box 1 Text"/>
    <w:basedOn w:val="Normal"/>
    <w:uiPriority w:val="13"/>
    <w:qFormat/>
    <w:rsid w:val="00257A94"/>
    <w:pPr>
      <w:pBdr>
        <w:top w:val="single" w:sz="4" w:space="14" w:color="F2F2F2"/>
        <w:left w:val="single" w:sz="4" w:space="14" w:color="F2F2F2"/>
        <w:bottom w:val="single" w:sz="4" w:space="14" w:color="F2F2F2"/>
        <w:right w:val="single" w:sz="4" w:space="14" w:color="F2F2F2"/>
      </w:pBdr>
      <w:shd w:val="clear" w:color="auto" w:fill="F2F2F2"/>
      <w:suppressAutoHyphens/>
      <w:ind w:left="284" w:right="284"/>
    </w:pPr>
    <w:rPr>
      <w:rFonts w:cstheme="minorBidi"/>
      <w:szCs w:val="20"/>
      <w14:ligatures w14:val="none"/>
    </w:rPr>
  </w:style>
  <w:style w:type="character" w:styleId="Mention">
    <w:name w:val="Mention"/>
    <w:basedOn w:val="DefaultParagraphFont"/>
    <w:uiPriority w:val="99"/>
    <w:unhideWhenUsed/>
    <w:rsid w:val="00A5037E"/>
    <w:rPr>
      <w:color w:val="2B579A"/>
      <w:shd w:val="clear" w:color="auto" w:fill="E1DFDD"/>
    </w:rPr>
  </w:style>
  <w:style w:type="paragraph" w:customStyle="1" w:styleId="Disclaimer">
    <w:name w:val="Disclaimer"/>
    <w:basedOn w:val="Footer"/>
    <w:qFormat/>
    <w:rsid w:val="004F4528"/>
    <w:pPr>
      <w:spacing w:before="0"/>
      <w:contextualSpacing/>
    </w:pPr>
    <w:rPr>
      <w:noProof/>
      <w:sz w:val="16"/>
    </w:rPr>
  </w:style>
  <w:style w:type="paragraph" w:customStyle="1" w:styleId="IndentBullet1">
    <w:name w:val="Indent Bullet 1"/>
    <w:basedOn w:val="Normal"/>
    <w:qFormat/>
    <w:rsid w:val="00B17A08"/>
    <w:pPr>
      <w:numPr>
        <w:numId w:val="13"/>
      </w:numPr>
      <w:suppressAutoHyphens/>
    </w:pPr>
    <w:rPr>
      <w:rFonts w:cstheme="minorBidi"/>
      <w:szCs w:val="20"/>
      <w14:ligatures w14:val="none"/>
    </w:rPr>
  </w:style>
  <w:style w:type="paragraph" w:customStyle="1" w:styleId="IndentBullet2">
    <w:name w:val="Indent Bullet 2"/>
    <w:basedOn w:val="IndentBullet1"/>
    <w:rsid w:val="00B17A08"/>
    <w:pPr>
      <w:numPr>
        <w:numId w:val="14"/>
      </w:numPr>
    </w:pPr>
  </w:style>
  <w:style w:type="paragraph" w:customStyle="1" w:styleId="Introductoryparagraph">
    <w:name w:val="Introductory paragraph"/>
    <w:qFormat/>
    <w:rsid w:val="00B17A08"/>
    <w:pPr>
      <w:spacing w:before="480" w:after="240" w:line="360" w:lineRule="auto"/>
    </w:pPr>
    <w:rPr>
      <w:rFonts w:eastAsiaTheme="majorEastAsia" w:cs="WorkSans-SemiBold"/>
      <w:color w:val="2274B5" w:themeColor="text2"/>
      <w:kern w:val="0"/>
      <w:sz w:val="28"/>
      <w:szCs w:val="28"/>
      <w14:ligatures w14:val="standard"/>
    </w:rPr>
  </w:style>
  <w:style w:type="paragraph" w:styleId="ListNumber">
    <w:name w:val="List Number"/>
    <w:basedOn w:val="Normal"/>
    <w:uiPriority w:val="99"/>
    <w:unhideWhenUsed/>
    <w:rsid w:val="00B17A08"/>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977861">
      <w:bodyDiv w:val="1"/>
      <w:marLeft w:val="0"/>
      <w:marRight w:val="0"/>
      <w:marTop w:val="0"/>
      <w:marBottom w:val="0"/>
      <w:divBdr>
        <w:top w:val="none" w:sz="0" w:space="0" w:color="auto"/>
        <w:left w:val="none" w:sz="0" w:space="0" w:color="auto"/>
        <w:bottom w:val="none" w:sz="0" w:space="0" w:color="auto"/>
        <w:right w:val="none" w:sz="0" w:space="0" w:color="auto"/>
      </w:divBdr>
    </w:div>
    <w:div w:id="142168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nacc.gov.au/what-serious-or-systemic-corrupt-conduct" TargetMode="External"/><Relationship Id="rId26" Type="http://schemas.openxmlformats.org/officeDocument/2006/relationships/hyperlink" Target="https://www.nacc.gov.au/reporting-and-investigating-corruption/report-corrupt-conduct" TargetMode="External"/><Relationship Id="rId3" Type="http://schemas.openxmlformats.org/officeDocument/2006/relationships/customXml" Target="../customXml/item3.xml"/><Relationship Id="rId21" Type="http://schemas.openxmlformats.org/officeDocument/2006/relationships/hyperlink" Target="https://www.nacc.gov.au/reporting-and-investigating-corruption/what-investigat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legislation.gov.au/C2022A00088/latest/text" TargetMode="External"/><Relationship Id="rId25" Type="http://schemas.openxmlformats.org/officeDocument/2006/relationships/hyperlink" Target="https://www.nacc.gov.au/protections-referrers-whistleblowers-and-witnesse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legislation.gov.au/C2013A00133/latest/tex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acc.gov.au/reporting-and-investigating-corruption/interacting-commission"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nacc.gov.au/what-serious-or-systemic-corrupt-conduc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acc.gov.au/research-and-guid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nacc.gov.au/reporting-and-investigating-corruption/what-corrupt-conduct" TargetMode="External"/><Relationship Id="rId27" Type="http://schemas.openxmlformats.org/officeDocument/2006/relationships/hyperlink" Target="https://www.nacc.gov.au/about-nacc/contact-u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file:///C:/Users/KorayAdal/AppData/Local/Microsoft/Windows/INetCache/Content.Outlook/ZSB4CM29/nacc.gov.au" TargetMode="External"/></Relationships>
</file>

<file path=word/theme/theme1.xml><?xml version="1.0" encoding="utf-8"?>
<a:theme xmlns:a="http://schemas.openxmlformats.org/drawingml/2006/main" name="NACC">
  <a:themeElements>
    <a:clrScheme name="NACC colours">
      <a:dk1>
        <a:srgbClr val="2F3A48"/>
      </a:dk1>
      <a:lt1>
        <a:srgbClr val="E1E8F6"/>
      </a:lt1>
      <a:dk2>
        <a:srgbClr val="2274B5"/>
      </a:dk2>
      <a:lt2>
        <a:srgbClr val="F1F4FA"/>
      </a:lt2>
      <a:accent1>
        <a:srgbClr val="54C6D3"/>
      </a:accent1>
      <a:accent2>
        <a:srgbClr val="19B1C3"/>
      </a:accent2>
      <a:accent3>
        <a:srgbClr val="1A5A8D"/>
      </a:accent3>
      <a:accent4>
        <a:srgbClr val="44546A"/>
      </a:accent4>
      <a:accent5>
        <a:srgbClr val="FFFFFF"/>
      </a:accent5>
      <a:accent6>
        <a:srgbClr val="2F3A48"/>
      </a:accent6>
      <a:hlink>
        <a:srgbClr val="0563C1"/>
      </a:hlink>
      <a:folHlink>
        <a:srgbClr val="954F72"/>
      </a:folHlink>
    </a:clrScheme>
    <a:fontScheme name="NACC">
      <a:majorFont>
        <a:latin typeface="Work Sans"/>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F26B1D08548743916FF9B3CE18B07B" ma:contentTypeVersion="16" ma:contentTypeDescription="Create a new document." ma:contentTypeScope="" ma:versionID="b34d728ed6f32f69d6808ebb2bc519ae">
  <xsd:schema xmlns:xsd="http://www.w3.org/2001/XMLSchema" xmlns:xs="http://www.w3.org/2001/XMLSchema" xmlns:p="http://schemas.microsoft.com/office/2006/metadata/properties" xmlns:ns2="12801b14-058d-4392-ba41-b45a84fef611" xmlns:ns3="bf3ef9a5-4179-4f6e-b243-538f324b96dc" targetNamespace="http://schemas.microsoft.com/office/2006/metadata/properties" ma:root="true" ma:fieldsID="7c85bcdf81a08d143a60f99e46ce2b0e" ns2:_="" ns3:_="">
    <xsd:import namespace="12801b14-058d-4392-ba41-b45a84fef611"/>
    <xsd:import namespace="bf3ef9a5-4179-4f6e-b243-538f324b96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umber" minOccurs="0"/>
                <xsd:element ref="ns2:An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01b14-058d-4392-ba41-b45a84fef6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4fff482-d92e-4230-8274-7db54dbfc7a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Number" ma:index="22" nillable="true" ma:displayName="Number" ma:decimals="0" ma:format="Dropdown" ma:internalName="Number" ma:percentage="FALSE">
      <xsd:simpleType>
        <xsd:restriction base="dms:Number"/>
      </xsd:simpleType>
    </xsd:element>
    <xsd:element name="Anet" ma:index="23" nillable="true" ma:displayName="CPE Briefer" ma:format="Dropdown" ma:list="UserInfo" ma:SharePointGroup="0" ma:internalName="Ane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3ef9a5-4179-4f6e-b243-538f324b96d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6b79275-00b0-4e82-a192-923c0887d02a}" ma:internalName="TaxCatchAll" ma:showField="CatchAllData" ma:web="bf3ef9a5-4179-4f6e-b243-538f324b9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umber xmlns="12801b14-058d-4392-ba41-b45a84fef611" xsi:nil="true"/>
    <Anet xmlns="12801b14-058d-4392-ba41-b45a84fef611">
      <UserInfo>
        <DisplayName/>
        <AccountId xsi:nil="true"/>
        <AccountType/>
      </UserInfo>
    </Anet>
    <lcf76f155ced4ddcb4097134ff3c332f xmlns="12801b14-058d-4392-ba41-b45a84fef611">
      <Terms xmlns="http://schemas.microsoft.com/office/infopath/2007/PartnerControls"/>
    </lcf76f155ced4ddcb4097134ff3c332f>
    <TaxCatchAll xmlns="bf3ef9a5-4179-4f6e-b243-538f324b96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05E33-B061-496E-A8D9-BFA7F5CBF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01b14-058d-4392-ba41-b45a84fef611"/>
    <ds:schemaRef ds:uri="bf3ef9a5-4179-4f6e-b243-538f324b9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32B455-4ADC-4F61-81B7-D957B8F3A36D}">
  <ds:schemaRefs>
    <ds:schemaRef ds:uri="http://schemas.microsoft.com/office/2006/metadata/properties"/>
    <ds:schemaRef ds:uri="http://schemas.microsoft.com/office/infopath/2007/PartnerControls"/>
    <ds:schemaRef ds:uri="12801b14-058d-4392-ba41-b45a84fef611"/>
    <ds:schemaRef ds:uri="bf3ef9a5-4179-4f6e-b243-538f324b96dc"/>
  </ds:schemaRefs>
</ds:datastoreItem>
</file>

<file path=customXml/itemProps3.xml><?xml version="1.0" encoding="utf-8"?>
<ds:datastoreItem xmlns:ds="http://schemas.openxmlformats.org/officeDocument/2006/customXml" ds:itemID="{7F70CBC4-BF5C-45FC-A4CD-208CB7B95E54}">
  <ds:schemaRefs>
    <ds:schemaRef ds:uri="http://schemas.microsoft.com/sharepoint/v3/contenttype/forms"/>
  </ds:schemaRefs>
</ds:datastoreItem>
</file>

<file path=customXml/itemProps4.xml><?xml version="1.0" encoding="utf-8"?>
<ds:datastoreItem xmlns:ds="http://schemas.openxmlformats.org/officeDocument/2006/customXml" ds:itemID="{9AAF3A7B-2A57-408E-B115-050FDC2DD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1427</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9548</CharactersWithSpaces>
  <SharedDoc>false</SharedDoc>
  <HLinks>
    <vt:vector size="72" baseType="variant">
      <vt:variant>
        <vt:i4>4194394</vt:i4>
      </vt:variant>
      <vt:variant>
        <vt:i4>30</vt:i4>
      </vt:variant>
      <vt:variant>
        <vt:i4>0</vt:i4>
      </vt:variant>
      <vt:variant>
        <vt:i4>5</vt:i4>
      </vt:variant>
      <vt:variant>
        <vt:lpwstr>https://www.nacc.gov.au/about-nacc/contact-us</vt:lpwstr>
      </vt:variant>
      <vt:variant>
        <vt:lpwstr/>
      </vt:variant>
      <vt:variant>
        <vt:i4>5963776</vt:i4>
      </vt:variant>
      <vt:variant>
        <vt:i4>27</vt:i4>
      </vt:variant>
      <vt:variant>
        <vt:i4>0</vt:i4>
      </vt:variant>
      <vt:variant>
        <vt:i4>5</vt:i4>
      </vt:variant>
      <vt:variant>
        <vt:lpwstr>https://www.nacc.gov.au/reporting-and-investigating-corruption/report-corrupt-conduct</vt:lpwstr>
      </vt:variant>
      <vt:variant>
        <vt:lpwstr/>
      </vt:variant>
      <vt:variant>
        <vt:i4>7864364</vt:i4>
      </vt:variant>
      <vt:variant>
        <vt:i4>24</vt:i4>
      </vt:variant>
      <vt:variant>
        <vt:i4>0</vt:i4>
      </vt:variant>
      <vt:variant>
        <vt:i4>5</vt:i4>
      </vt:variant>
      <vt:variant>
        <vt:lpwstr>https://www.nacc.gov.au/protections-referrers-whistleblowers-and-witnesses</vt:lpwstr>
      </vt:variant>
      <vt:variant>
        <vt:lpwstr/>
      </vt:variant>
      <vt:variant>
        <vt:i4>5701715</vt:i4>
      </vt:variant>
      <vt:variant>
        <vt:i4>21</vt:i4>
      </vt:variant>
      <vt:variant>
        <vt:i4>0</vt:i4>
      </vt:variant>
      <vt:variant>
        <vt:i4>5</vt:i4>
      </vt:variant>
      <vt:variant>
        <vt:lpwstr>https://www.nacc.gov.au/reporting-and-investigating-corruption/interacting-commission</vt:lpwstr>
      </vt:variant>
      <vt:variant>
        <vt:lpwstr/>
      </vt:variant>
      <vt:variant>
        <vt:i4>4784195</vt:i4>
      </vt:variant>
      <vt:variant>
        <vt:i4>18</vt:i4>
      </vt:variant>
      <vt:variant>
        <vt:i4>0</vt:i4>
      </vt:variant>
      <vt:variant>
        <vt:i4>5</vt:i4>
      </vt:variant>
      <vt:variant>
        <vt:lpwstr>https://www.nacc.gov.au/what-serious-or-systemic-corrupt-conduct</vt:lpwstr>
      </vt:variant>
      <vt:variant>
        <vt:lpwstr/>
      </vt:variant>
      <vt:variant>
        <vt:i4>3997794</vt:i4>
      </vt:variant>
      <vt:variant>
        <vt:i4>15</vt:i4>
      </vt:variant>
      <vt:variant>
        <vt:i4>0</vt:i4>
      </vt:variant>
      <vt:variant>
        <vt:i4>5</vt:i4>
      </vt:variant>
      <vt:variant>
        <vt:lpwstr>https://www.nacc.gov.au/reporting-and-investigating-corruption/what-corrupt-conduct</vt:lpwstr>
      </vt:variant>
      <vt:variant>
        <vt:lpwstr/>
      </vt:variant>
      <vt:variant>
        <vt:i4>7929966</vt:i4>
      </vt:variant>
      <vt:variant>
        <vt:i4>12</vt:i4>
      </vt:variant>
      <vt:variant>
        <vt:i4>0</vt:i4>
      </vt:variant>
      <vt:variant>
        <vt:i4>5</vt:i4>
      </vt:variant>
      <vt:variant>
        <vt:lpwstr>https://www.nacc.gov.au/reporting-and-investigating-corruption/what-investigate</vt:lpwstr>
      </vt:variant>
      <vt:variant>
        <vt:lpwstr/>
      </vt:variant>
      <vt:variant>
        <vt:i4>3014707</vt:i4>
      </vt:variant>
      <vt:variant>
        <vt:i4>9</vt:i4>
      </vt:variant>
      <vt:variant>
        <vt:i4>0</vt:i4>
      </vt:variant>
      <vt:variant>
        <vt:i4>5</vt:i4>
      </vt:variant>
      <vt:variant>
        <vt:lpwstr>https://www.legislation.gov.au/C2013A00133/latest/text</vt:lpwstr>
      </vt:variant>
      <vt:variant>
        <vt:lpwstr/>
      </vt:variant>
      <vt:variant>
        <vt:i4>8126501</vt:i4>
      </vt:variant>
      <vt:variant>
        <vt:i4>6</vt:i4>
      </vt:variant>
      <vt:variant>
        <vt:i4>0</vt:i4>
      </vt:variant>
      <vt:variant>
        <vt:i4>5</vt:i4>
      </vt:variant>
      <vt:variant>
        <vt:lpwstr>https://www.nacc.gov.au/research-and-guides</vt:lpwstr>
      </vt:variant>
      <vt:variant>
        <vt:lpwstr>Parliamentarians</vt:lpwstr>
      </vt:variant>
      <vt:variant>
        <vt:i4>4784195</vt:i4>
      </vt:variant>
      <vt:variant>
        <vt:i4>3</vt:i4>
      </vt:variant>
      <vt:variant>
        <vt:i4>0</vt:i4>
      </vt:variant>
      <vt:variant>
        <vt:i4>5</vt:i4>
      </vt:variant>
      <vt:variant>
        <vt:lpwstr>https://www.nacc.gov.au/what-serious-or-systemic-corrupt-conduct</vt:lpwstr>
      </vt:variant>
      <vt:variant>
        <vt:lpwstr/>
      </vt:variant>
      <vt:variant>
        <vt:i4>2424891</vt:i4>
      </vt:variant>
      <vt:variant>
        <vt:i4>0</vt:i4>
      </vt:variant>
      <vt:variant>
        <vt:i4>0</vt:i4>
      </vt:variant>
      <vt:variant>
        <vt:i4>5</vt:i4>
      </vt:variant>
      <vt:variant>
        <vt:lpwstr>https://www.legislation.gov.au/C2022A00088/latest/text</vt:lpwstr>
      </vt:variant>
      <vt:variant>
        <vt:lpwstr/>
      </vt:variant>
      <vt:variant>
        <vt:i4>3211365</vt:i4>
      </vt:variant>
      <vt:variant>
        <vt:i4>3</vt:i4>
      </vt:variant>
      <vt:variant>
        <vt:i4>0</vt:i4>
      </vt:variant>
      <vt:variant>
        <vt:i4>5</vt:i4>
      </vt:variant>
      <vt:variant>
        <vt:lpwstr>C:\Users\KorayAdal\AppData\Local\Microsoft\Windows\INetCache\Content.Outlook\ZSB4CM29\nacc.gov.au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2026-03-24T09:34:00Z</dcterms:created>
  <dcterms:modified xsi:type="dcterms:W3CDTF">2026-03-26T04:14:00Z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68876533,2272663,69c02195</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76ba94dd,22312b00,4c6a554c</vt:lpwstr>
  </property>
  <property fmtid="{D5CDD505-2E9C-101B-9397-08002B2CF9AE}" pid="6" name="ClassificationContentMarkingFooterFontProps">
    <vt:lpwstr>#ff0000,12,Aptos</vt:lpwstr>
  </property>
  <property fmtid="{D5CDD505-2E9C-101B-9397-08002B2CF9AE}" pid="7" name="ClassificationContentMarkingFooterText">
    <vt:lpwstr>OFFICIAL </vt:lpwstr>
  </property>
  <property fmtid="{D5CDD505-2E9C-101B-9397-08002B2CF9AE}" pid="8" name="MSIP_Label_4ba86659-d6e4-4b6d-88ae-202639b32f10_Enabled">
    <vt:lpwstr>true</vt:lpwstr>
  </property>
  <property fmtid="{D5CDD505-2E9C-101B-9397-08002B2CF9AE}" pid="9" name="MSIP_Label_4ba86659-d6e4-4b6d-88ae-202639b32f10_SetDate">
    <vt:lpwstr>2026-03-25T03:34:16Z</vt:lpwstr>
  </property>
  <property fmtid="{D5CDD505-2E9C-101B-9397-08002B2CF9AE}" pid="10" name="MSIP_Label_4ba86659-d6e4-4b6d-88ae-202639b32f10_Method">
    <vt:lpwstr>Privileged</vt:lpwstr>
  </property>
  <property fmtid="{D5CDD505-2E9C-101B-9397-08002B2CF9AE}" pid="11" name="MSIP_Label_4ba86659-d6e4-4b6d-88ae-202639b32f10_Name">
    <vt:lpwstr>58a895b5-cb81-4777-98ae-74e2a157223f</vt:lpwstr>
  </property>
  <property fmtid="{D5CDD505-2E9C-101B-9397-08002B2CF9AE}" pid="12" name="MSIP_Label_4ba86659-d6e4-4b6d-88ae-202639b32f10_SiteId">
    <vt:lpwstr>f7f84514-8dcd-479a-9ae7-7501fc047b54</vt:lpwstr>
  </property>
  <property fmtid="{D5CDD505-2E9C-101B-9397-08002B2CF9AE}" pid="13" name="MSIP_Label_4ba86659-d6e4-4b6d-88ae-202639b32f10_ActionId">
    <vt:lpwstr>0cea21dd-80c1-40e9-a648-a2e9935a539c</vt:lpwstr>
  </property>
  <property fmtid="{D5CDD505-2E9C-101B-9397-08002B2CF9AE}" pid="14" name="MSIP_Label_4ba86659-d6e4-4b6d-88ae-202639b32f10_ContentBits">
    <vt:lpwstr>3</vt:lpwstr>
  </property>
  <property fmtid="{D5CDD505-2E9C-101B-9397-08002B2CF9AE}" pid="15" name="MSIP_Label_4ba86659-d6e4-4b6d-88ae-202639b32f10_Tag">
    <vt:lpwstr>10, 0, 1, 1</vt:lpwstr>
  </property>
  <property fmtid="{D5CDD505-2E9C-101B-9397-08002B2CF9AE}" pid="16" name="MediaServiceImageTags">
    <vt:lpwstr/>
  </property>
  <property fmtid="{D5CDD505-2E9C-101B-9397-08002B2CF9AE}" pid="17" name="ContentTypeId">
    <vt:lpwstr>0x01010085F26B1D08548743916FF9B3CE18B07B</vt:lpwstr>
  </property>
  <property fmtid="{D5CDD505-2E9C-101B-9397-08002B2CF9AE}" pid="18" name="docLang">
    <vt:lpwstr>en</vt:lpwstr>
  </property>
</Properties>
</file>