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5FB0E" w14:textId="26275710" w:rsidR="000C56B3" w:rsidRPr="000D0FB9" w:rsidRDefault="00887067" w:rsidP="00887067">
      <w:pPr>
        <w:spacing w:after="120"/>
      </w:pPr>
      <w:r w:rsidRPr="000D0FB9">
        <w:rPr>
          <w:noProof/>
        </w:rPr>
        <w:drawing>
          <wp:anchor distT="0" distB="0" distL="114300" distR="114300" simplePos="0" relativeHeight="251652096" behindDoc="1" locked="0" layoutInCell="1" allowOverlap="1" wp14:anchorId="1B1363FF" wp14:editId="3434521A">
            <wp:simplePos x="0" y="0"/>
            <wp:positionH relativeFrom="page">
              <wp:posOffset>6985</wp:posOffset>
            </wp:positionH>
            <wp:positionV relativeFrom="margin">
              <wp:posOffset>-993286</wp:posOffset>
            </wp:positionV>
            <wp:extent cx="7908532" cy="4114800"/>
            <wp:effectExtent l="0" t="0" r="0" b="0"/>
            <wp:wrapNone/>
            <wp:docPr id="841063964" name="Picture 2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063964" name="Picture 2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8532" cy="411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56B3" w:rsidRPr="000D0FB9">
        <w:rPr>
          <w:noProof/>
        </w:rPr>
        <w:drawing>
          <wp:inline distT="0" distB="0" distL="0" distR="0" wp14:anchorId="7CFD4BC9" wp14:editId="1C516677">
            <wp:extent cx="3187337" cy="598200"/>
            <wp:effectExtent l="0" t="0" r="0" b="0"/>
            <wp:docPr id="659082661" name="Picture 8" descr="National Anti-Corruption Commiss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082661" name="Picture 8" descr="National Anti-Corruption Commission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6927" cy="613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D1377" w14:textId="3A7A84CC" w:rsidR="00350B16" w:rsidRPr="00F879E5" w:rsidRDefault="00434713" w:rsidP="00F879E5">
      <w:pPr>
        <w:pStyle w:val="Heading1"/>
        <w:sectPr w:rsidR="00350B16" w:rsidRPr="00F879E5" w:rsidSect="00887067">
          <w:headerReference w:type="even" r:id="rId9"/>
          <w:footerReference w:type="even" r:id="rId10"/>
          <w:footerReference w:type="default" r:id="rId11"/>
          <w:footerReference w:type="first" r:id="rId12"/>
          <w:pgSz w:w="11906" w:h="16838"/>
          <w:pgMar w:top="335" w:right="1440" w:bottom="1440" w:left="1440" w:header="0" w:footer="709" w:gutter="0"/>
          <w:cols w:space="708"/>
          <w:titlePg/>
          <w:docGrid w:linePitch="360"/>
        </w:sectPr>
      </w:pPr>
      <w:r w:rsidRPr="00F879E5">
        <w:rPr>
          <w:rStyle w:val="Heading1Char"/>
          <w:bCs/>
        </w:rPr>
        <w:t>Providing</w:t>
      </w:r>
      <w:r w:rsidR="00350B16" w:rsidRPr="00F879E5">
        <w:rPr>
          <w:rStyle w:val="Heading1Char"/>
          <w:bCs/>
        </w:rPr>
        <w:t xml:space="preserve"> </w:t>
      </w:r>
      <w:r w:rsidRPr="00F879E5">
        <w:rPr>
          <w:rStyle w:val="Heading1Char"/>
          <w:bCs/>
        </w:rPr>
        <w:t xml:space="preserve">information to </w:t>
      </w:r>
      <w:r w:rsidR="00737444" w:rsidRPr="00F879E5">
        <w:rPr>
          <w:rStyle w:val="Heading1Char"/>
          <w:bCs/>
        </w:rPr>
        <w:t>support assessments</w:t>
      </w:r>
    </w:p>
    <w:p w14:paraId="747407E0" w14:textId="0958B4D0" w:rsidR="00842B5F" w:rsidRPr="00E90B55" w:rsidRDefault="00AC45AB" w:rsidP="00BB724A">
      <w:pPr>
        <w:pStyle w:val="Subtitle"/>
        <w:rPr>
          <w:rFonts w:eastAsiaTheme="minorHAnsi"/>
          <w:sz w:val="24"/>
          <w:szCs w:val="24"/>
        </w:rPr>
      </w:pPr>
      <w:r w:rsidRPr="00E90B55">
        <w:t>This</w:t>
      </w:r>
      <w:r w:rsidR="00B053D9" w:rsidRPr="00E90B55">
        <w:t xml:space="preserve"> </w:t>
      </w:r>
      <w:r w:rsidR="00D15344">
        <w:t>fact</w:t>
      </w:r>
      <w:r w:rsidR="00B638D1">
        <w:t xml:space="preserve"> </w:t>
      </w:r>
      <w:r w:rsidR="00D15344">
        <w:t>sheet</w:t>
      </w:r>
      <w:r w:rsidR="00D15344" w:rsidRPr="00E90B55">
        <w:t xml:space="preserve"> </w:t>
      </w:r>
      <w:r w:rsidR="00B053D9" w:rsidRPr="00E90B55">
        <w:t xml:space="preserve">supports Commonwealth agencies to </w:t>
      </w:r>
      <w:r w:rsidR="005609BC" w:rsidRPr="00E90B55">
        <w:t>respond to requests for</w:t>
      </w:r>
      <w:r w:rsidR="00B053D9" w:rsidRPr="00E90B55">
        <w:t xml:space="preserve"> information </w:t>
      </w:r>
      <w:r w:rsidR="005609BC" w:rsidRPr="00E90B55">
        <w:t xml:space="preserve">from </w:t>
      </w:r>
      <w:r w:rsidR="00B053D9" w:rsidRPr="00E90B55">
        <w:t>the National Anti-Corruption Commission (the Commission)</w:t>
      </w:r>
      <w:r w:rsidR="002113C0">
        <w:t xml:space="preserve"> during the assessment </w:t>
      </w:r>
      <w:r w:rsidR="00506AA8">
        <w:t>process</w:t>
      </w:r>
      <w:r w:rsidR="00B053D9" w:rsidRPr="00E90B55">
        <w:t>. It</w:t>
      </w:r>
      <w:r w:rsidR="00E23344">
        <w:t> </w:t>
      </w:r>
      <w:r w:rsidR="00B053D9" w:rsidRPr="00E90B55">
        <w:t xml:space="preserve">clarifies </w:t>
      </w:r>
      <w:r w:rsidR="00506AA8">
        <w:t xml:space="preserve">obligations, </w:t>
      </w:r>
      <w:r w:rsidR="00B053D9" w:rsidRPr="00E90B55">
        <w:t>protections, legal risk and considerations in relation to privacy law and secrecy provisions.</w:t>
      </w:r>
    </w:p>
    <w:p w14:paraId="1E4F7C8B" w14:textId="246327CE" w:rsidR="005A2240" w:rsidRPr="000D0FB9" w:rsidRDefault="00B02436" w:rsidP="00BB724A">
      <w:r w:rsidRPr="008D1780">
        <w:t xml:space="preserve">This </w:t>
      </w:r>
      <w:r w:rsidR="00D15344">
        <w:t>factsheet</w:t>
      </w:r>
      <w:r w:rsidR="00AE59F9" w:rsidRPr="008D1780">
        <w:t xml:space="preserve"> is general in nature </w:t>
      </w:r>
      <w:r w:rsidR="0073422B" w:rsidRPr="008D1780">
        <w:t xml:space="preserve">and does not </w:t>
      </w:r>
      <w:r w:rsidR="00AE59F9" w:rsidRPr="008D1780">
        <w:t>re</w:t>
      </w:r>
      <w:r w:rsidR="0073422B" w:rsidRPr="008D1780">
        <w:t xml:space="preserve">place </w:t>
      </w:r>
      <w:r w:rsidR="00B614F1" w:rsidRPr="008D1780">
        <w:t xml:space="preserve">agency-specific </w:t>
      </w:r>
      <w:r w:rsidR="0073422B" w:rsidRPr="008D1780">
        <w:t>legal advice.</w:t>
      </w:r>
    </w:p>
    <w:p w14:paraId="09613C49" w14:textId="6B07CEB8" w:rsidR="00965BA1" w:rsidRPr="000D0FB9" w:rsidRDefault="009A0FA3" w:rsidP="00965BA1">
      <w:pPr>
        <w:pStyle w:val="Heading2"/>
      </w:pPr>
      <w:r>
        <w:t>W</w:t>
      </w:r>
      <w:r w:rsidR="0072564F">
        <w:t>hy</w:t>
      </w:r>
      <w:r w:rsidR="00965BA1" w:rsidRPr="000D0FB9">
        <w:t xml:space="preserve"> early information matters</w:t>
      </w:r>
    </w:p>
    <w:p w14:paraId="228611E3" w14:textId="2B37F856" w:rsidR="00451919" w:rsidRDefault="00965BA1" w:rsidP="00DA0589">
      <w:r w:rsidRPr="000D0FB9">
        <w:t xml:space="preserve">The </w:t>
      </w:r>
      <w:r w:rsidR="00042B94">
        <w:t>Commission</w:t>
      </w:r>
      <w:r w:rsidRPr="000D0FB9">
        <w:t xml:space="preserve"> assesses referrals to determine whether a corruption issue</w:t>
      </w:r>
      <w:r w:rsidR="00B614F1">
        <w:t xml:space="preserve"> </w:t>
      </w:r>
      <w:r w:rsidRPr="000D0FB9">
        <w:t>arise</w:t>
      </w:r>
      <w:r w:rsidR="00C31715">
        <w:t>s</w:t>
      </w:r>
      <w:r w:rsidRPr="000D0FB9">
        <w:t xml:space="preserve"> and whether further action </w:t>
      </w:r>
      <w:r w:rsidR="009A2C3A">
        <w:t>should be taken</w:t>
      </w:r>
      <w:r w:rsidR="005B76D3">
        <w:t xml:space="preserve"> under</w:t>
      </w:r>
      <w:r w:rsidR="00334A49">
        <w:t xml:space="preserve"> the </w:t>
      </w:r>
      <w:hyperlink r:id="rId13" w:history="1">
        <w:r w:rsidR="00334A49" w:rsidRPr="00DD1EA5">
          <w:rPr>
            <w:rStyle w:val="Hyperlink"/>
            <w:i/>
            <w:iCs/>
          </w:rPr>
          <w:t>National Anti-Corruption Commission Act 2022</w:t>
        </w:r>
      </w:hyperlink>
      <w:r w:rsidR="00334A49" w:rsidRPr="00042B94">
        <w:t xml:space="preserve"> (NACC Act</w:t>
      </w:r>
      <w:r w:rsidR="00334A49">
        <w:t>)</w:t>
      </w:r>
      <w:r w:rsidR="00451919">
        <w:t xml:space="preserve"> (</w:t>
      </w:r>
      <w:r w:rsidR="00753941">
        <w:t>see sections</w:t>
      </w:r>
      <w:r w:rsidR="00CE651B">
        <w:t xml:space="preserve"> </w:t>
      </w:r>
      <w:r w:rsidR="002C42C7" w:rsidRPr="008D1780">
        <w:t>8</w:t>
      </w:r>
      <w:r w:rsidR="00CE651B">
        <w:t xml:space="preserve">, </w:t>
      </w:r>
      <w:r w:rsidR="002C42C7" w:rsidRPr="008D1780">
        <w:t>9</w:t>
      </w:r>
      <w:r w:rsidR="00CE651B">
        <w:t xml:space="preserve"> and</w:t>
      </w:r>
      <w:r w:rsidR="00451919">
        <w:t xml:space="preserve"> </w:t>
      </w:r>
      <w:r w:rsidR="002C42C7" w:rsidRPr="008D1780">
        <w:t>41</w:t>
      </w:r>
      <w:r w:rsidR="00451919">
        <w:t>)</w:t>
      </w:r>
      <w:r w:rsidRPr="000D0FB9">
        <w:t>.</w:t>
      </w:r>
    </w:p>
    <w:p w14:paraId="093EB3E7" w14:textId="3017E041" w:rsidR="00965BA1" w:rsidRPr="000D0FB9" w:rsidRDefault="008A0710" w:rsidP="00722ADC">
      <w:r>
        <w:t>To inform assessment</w:t>
      </w:r>
      <w:r w:rsidR="006E2650">
        <w:t xml:space="preserve">, </w:t>
      </w:r>
      <w:r w:rsidR="00DA0589">
        <w:t xml:space="preserve">the </w:t>
      </w:r>
      <w:r w:rsidR="00CF235F">
        <w:t>Commission</w:t>
      </w:r>
      <w:r w:rsidR="00DA0589">
        <w:t xml:space="preserve"> may </w:t>
      </w:r>
      <w:r w:rsidR="006E2650">
        <w:t xml:space="preserve">request </w:t>
      </w:r>
      <w:r w:rsidR="00C31715">
        <w:t xml:space="preserve">further </w:t>
      </w:r>
      <w:r w:rsidR="00CA6CAF">
        <w:t>information</w:t>
      </w:r>
      <w:r w:rsidR="006E2650">
        <w:t xml:space="preserve"> </w:t>
      </w:r>
      <w:r w:rsidR="00CF235F">
        <w:t>from agencies</w:t>
      </w:r>
      <w:r w:rsidR="00F15908">
        <w:t>.</w:t>
      </w:r>
      <w:r w:rsidR="00CF235F">
        <w:t xml:space="preserve"> Early access to relevant information helps the Commission </w:t>
      </w:r>
      <w:r w:rsidR="00B336F7">
        <w:t>make timely, proportionate decisions and may avoid the need for escalation.</w:t>
      </w:r>
    </w:p>
    <w:p w14:paraId="09C7CC12" w14:textId="54419BB3" w:rsidR="00495D22" w:rsidRDefault="00495D22" w:rsidP="00107B3A">
      <w:pPr>
        <w:pStyle w:val="Heading2"/>
      </w:pPr>
      <w:r>
        <w:lastRenderedPageBreak/>
        <w:t>Mandatory referrals</w:t>
      </w:r>
    </w:p>
    <w:p w14:paraId="27F072E0" w14:textId="53B912F6" w:rsidR="00495D22" w:rsidRPr="000D0FB9" w:rsidRDefault="00A221C7" w:rsidP="00495D22">
      <w:r>
        <w:t xml:space="preserve">Where an agency head or delegate makes a mandatory referral to the Commission under section 38 of the NACC Act, </w:t>
      </w:r>
      <w:r w:rsidR="00330B2A">
        <w:t>there</w:t>
      </w:r>
      <w:r w:rsidR="00F37C7F">
        <w:t xml:space="preserve"> is an ongoing obligati</w:t>
      </w:r>
      <w:r w:rsidR="00330B2A">
        <w:t>o</w:t>
      </w:r>
      <w:r w:rsidR="00F37C7F">
        <w:t xml:space="preserve">n under s38(2) and (3) to provide </w:t>
      </w:r>
      <w:r w:rsidR="00330B2A">
        <w:t>to the</w:t>
      </w:r>
      <w:r w:rsidR="00495D22" w:rsidRPr="0090540F">
        <w:t xml:space="preserve"> Commission </w:t>
      </w:r>
      <w:r w:rsidR="00330B2A">
        <w:t>all information in the agency’s possession that is relevant to</w:t>
      </w:r>
      <w:r w:rsidR="00B21F77">
        <w:t xml:space="preserve"> the</w:t>
      </w:r>
      <w:r w:rsidR="00330B2A">
        <w:t xml:space="preserve"> referral, as soon as reasonably practicable.</w:t>
      </w:r>
      <w:r w:rsidR="00BB724A">
        <w:t xml:space="preserve"> </w:t>
      </w:r>
      <w:r w:rsidR="00330B2A">
        <w:t xml:space="preserve">A request for further information </w:t>
      </w:r>
      <w:r w:rsidR="00A24E00">
        <w:t xml:space="preserve">in an agency’s possession </w:t>
      </w:r>
      <w:r w:rsidR="00B11DD1">
        <w:t>is supported by</w:t>
      </w:r>
      <w:r w:rsidR="00A24E00">
        <w:t xml:space="preserve"> this obligation.</w:t>
      </w:r>
    </w:p>
    <w:p w14:paraId="1C043D3C" w14:textId="72B44BAB" w:rsidR="00965BA1" w:rsidRPr="000D0FB9" w:rsidRDefault="00331ABC" w:rsidP="00107B3A">
      <w:pPr>
        <w:pStyle w:val="Heading2"/>
      </w:pPr>
      <w:r>
        <w:t>Voluntary cooperati</w:t>
      </w:r>
      <w:r w:rsidR="00EA73CC">
        <w:t>o</w:t>
      </w:r>
      <w:r>
        <w:t xml:space="preserve">n </w:t>
      </w:r>
      <w:r w:rsidR="00107B3A" w:rsidRPr="000D0FB9">
        <w:t xml:space="preserve">is expected </w:t>
      </w:r>
      <w:r>
        <w:t>and supported</w:t>
      </w:r>
    </w:p>
    <w:p w14:paraId="48DAB586" w14:textId="145855C8" w:rsidR="00A47420" w:rsidRPr="000D0FB9" w:rsidRDefault="0090540F" w:rsidP="00722ADC">
      <w:r w:rsidRPr="0090540F">
        <w:t>The Commission will often seek information on a voluntary basis to help assess a referral or other information it has received</w:t>
      </w:r>
      <w:r w:rsidR="0016275C">
        <w:t>.</w:t>
      </w:r>
      <w:r w:rsidR="00CF5F17">
        <w:t xml:space="preserve"> </w:t>
      </w:r>
      <w:r w:rsidR="00CC73D3">
        <w:t>The legislative framework</w:t>
      </w:r>
      <w:r w:rsidR="008010AF">
        <w:t xml:space="preserve"> supports</w:t>
      </w:r>
      <w:r w:rsidR="007A04B5">
        <w:t xml:space="preserve"> agencies to provide </w:t>
      </w:r>
      <w:r w:rsidR="00A92136">
        <w:t xml:space="preserve">information even </w:t>
      </w:r>
      <w:r w:rsidR="00A92136" w:rsidRPr="009D2952">
        <w:t xml:space="preserve">where there is no formal requirement to </w:t>
      </w:r>
      <w:r w:rsidR="00AC12EF">
        <w:t>do so</w:t>
      </w:r>
      <w:r w:rsidR="00A92136">
        <w:t>.</w:t>
      </w:r>
      <w:r w:rsidR="00BB724A">
        <w:t xml:space="preserve"> </w:t>
      </w:r>
      <w:r w:rsidR="00171014">
        <w:t xml:space="preserve">As explained below, a person who provides </w:t>
      </w:r>
      <w:r w:rsidR="00993B42">
        <w:t xml:space="preserve">information </w:t>
      </w:r>
      <w:r w:rsidR="00A6553E">
        <w:t xml:space="preserve">to the Commission about a corruption issue has protections from liability </w:t>
      </w:r>
      <w:r w:rsidR="007A5CC3">
        <w:t>for doing so.</w:t>
      </w:r>
    </w:p>
    <w:p w14:paraId="2376F0F4" w14:textId="16A41121" w:rsidR="00A47420" w:rsidRPr="000D0FB9" w:rsidRDefault="00A47420" w:rsidP="00722ADC">
      <w:r w:rsidRPr="000D0FB9">
        <w:t xml:space="preserve">Even where there is no </w:t>
      </w:r>
      <w:r w:rsidR="0016275C">
        <w:t xml:space="preserve">legal requirement to provide information, </w:t>
      </w:r>
      <w:r w:rsidRPr="000D0FB9">
        <w:t>agencies are expected to:</w:t>
      </w:r>
    </w:p>
    <w:p w14:paraId="2C3526CC" w14:textId="062C3723" w:rsidR="00A47420" w:rsidRPr="00BB724A" w:rsidRDefault="00A47420" w:rsidP="00BB724A">
      <w:pPr>
        <w:pStyle w:val="ListParagraph"/>
      </w:pPr>
      <w:r w:rsidRPr="00BB724A">
        <w:t>act with integrity, accountability and cooperation</w:t>
      </w:r>
    </w:p>
    <w:p w14:paraId="50887191" w14:textId="77F9FA17" w:rsidR="00A47420" w:rsidRPr="00BB724A" w:rsidRDefault="00A47420" w:rsidP="00BB724A">
      <w:pPr>
        <w:pStyle w:val="ListParagraph"/>
      </w:pPr>
      <w:r w:rsidRPr="00BB724A">
        <w:t xml:space="preserve">support the </w:t>
      </w:r>
      <w:r w:rsidR="00246D79" w:rsidRPr="00BB724A">
        <w:t>Commission’s</w:t>
      </w:r>
      <w:r w:rsidR="00E90057" w:rsidRPr="00BB724A">
        <w:t xml:space="preserve"> </w:t>
      </w:r>
      <w:r w:rsidRPr="00BB724A">
        <w:t>statutory functions</w:t>
      </w:r>
      <w:r w:rsidR="00BD270B" w:rsidRPr="00BB724A">
        <w:t>.</w:t>
      </w:r>
    </w:p>
    <w:p w14:paraId="5021DB0B" w14:textId="77777777" w:rsidR="00BB724A" w:rsidRDefault="002B3459" w:rsidP="00A47420">
      <w:r>
        <w:t xml:space="preserve">This reflects broader Commonwealth integrity expectations and </w:t>
      </w:r>
      <w:r w:rsidR="00BD270B">
        <w:t>encourages</w:t>
      </w:r>
      <w:r w:rsidR="00EA6CF9">
        <w:t xml:space="preserve"> agencies to share relevant information with </w:t>
      </w:r>
      <w:r w:rsidR="00D03444" w:rsidRPr="000D0FB9">
        <w:t>oversight</w:t>
      </w:r>
      <w:r w:rsidR="00EA6CF9">
        <w:t xml:space="preserve"> bodies where appropriate.</w:t>
      </w:r>
    </w:p>
    <w:p w14:paraId="2BA25B4C" w14:textId="056A0A82" w:rsidR="0042570A" w:rsidRPr="000D0FB9" w:rsidRDefault="0042570A" w:rsidP="00A47420">
      <w:r w:rsidRPr="0042570A">
        <w:t xml:space="preserve">If </w:t>
      </w:r>
      <w:r w:rsidR="0059532B">
        <w:t>an agency</w:t>
      </w:r>
      <w:r w:rsidR="0059532B" w:rsidRPr="0042570A">
        <w:t xml:space="preserve"> </w:t>
      </w:r>
      <w:r w:rsidRPr="0042570A">
        <w:t>decline</w:t>
      </w:r>
      <w:r w:rsidR="0059532B">
        <w:t>s</w:t>
      </w:r>
      <w:r w:rsidRPr="0042570A">
        <w:t xml:space="preserve"> to provide the requested information voluntar</w:t>
      </w:r>
      <w:r w:rsidR="00687C35">
        <w:t>ily</w:t>
      </w:r>
      <w:r w:rsidRPr="0042570A">
        <w:t xml:space="preserve">, the Commission may exercise its </w:t>
      </w:r>
      <w:r w:rsidR="007A5CC3">
        <w:t xml:space="preserve">coercive </w:t>
      </w:r>
      <w:r w:rsidRPr="0042570A">
        <w:t>powers under the NACC Act to compel production.</w:t>
      </w:r>
    </w:p>
    <w:p w14:paraId="73DBACCE" w14:textId="2CF3A586" w:rsidR="00CF7AB1" w:rsidRPr="000D0FB9" w:rsidRDefault="00DA71D5" w:rsidP="00CF7AB1">
      <w:pPr>
        <w:pStyle w:val="Heading2"/>
      </w:pPr>
      <w:r>
        <w:lastRenderedPageBreak/>
        <w:t>C</w:t>
      </w:r>
      <w:r w:rsidR="00CF7AB1" w:rsidRPr="000D0FB9">
        <w:t>ommon concerns</w:t>
      </w:r>
    </w:p>
    <w:p w14:paraId="03136D8E" w14:textId="77777777" w:rsidR="00E87DDA" w:rsidRPr="004A4B6E" w:rsidRDefault="00E87DDA" w:rsidP="00195D8C">
      <w:pPr>
        <w:pStyle w:val="Heading3"/>
      </w:pPr>
      <w:r w:rsidRPr="004A4B6E">
        <w:t>Liability protections</w:t>
      </w:r>
    </w:p>
    <w:p w14:paraId="1B5E896D" w14:textId="700D0DB8" w:rsidR="00E87DDA" w:rsidRPr="000D0FB9" w:rsidRDefault="00E87DDA" w:rsidP="00E87DDA">
      <w:r>
        <w:t xml:space="preserve">Under </w:t>
      </w:r>
      <w:r w:rsidR="00FF12C5" w:rsidRPr="00195D8C">
        <w:t>section 24</w:t>
      </w:r>
      <w:r>
        <w:t xml:space="preserve"> of the NACC Act,</w:t>
      </w:r>
      <w:r w:rsidR="00CC4796">
        <w:t xml:space="preserve"> </w:t>
      </w:r>
      <w:r>
        <w:t>a person who provide</w:t>
      </w:r>
      <w:r w:rsidR="004A62AE">
        <w:t>s</w:t>
      </w:r>
      <w:r>
        <w:t xml:space="preserve"> information about a corruption issue to the Commission is protected from</w:t>
      </w:r>
      <w:r w:rsidRPr="000D0FB9">
        <w:t>:</w:t>
      </w:r>
    </w:p>
    <w:p w14:paraId="14CACDDB" w14:textId="5BF94782" w:rsidR="00E87DDA" w:rsidRPr="00BB724A" w:rsidRDefault="00E87DDA" w:rsidP="00BB724A">
      <w:pPr>
        <w:pStyle w:val="ListParagraph"/>
      </w:pPr>
      <w:r w:rsidRPr="00BB724A">
        <w:t>civil liability</w:t>
      </w:r>
    </w:p>
    <w:p w14:paraId="4347F7F7" w14:textId="7C2598C7" w:rsidR="00E87DDA" w:rsidRPr="00BB724A" w:rsidRDefault="00E87DDA" w:rsidP="00BB724A">
      <w:pPr>
        <w:pStyle w:val="ListParagraph"/>
      </w:pPr>
      <w:r w:rsidRPr="00BB724A">
        <w:t>criminal liability</w:t>
      </w:r>
    </w:p>
    <w:p w14:paraId="215725CC" w14:textId="12675641" w:rsidR="00E87DDA" w:rsidRPr="00BB724A" w:rsidRDefault="00E87DDA" w:rsidP="00BB724A">
      <w:pPr>
        <w:pStyle w:val="ListParagraph"/>
      </w:pPr>
      <w:r w:rsidRPr="00BB724A">
        <w:t>administrative or disciplinary action.</w:t>
      </w:r>
    </w:p>
    <w:p w14:paraId="0A1C3693" w14:textId="77777777" w:rsidR="00BB724A" w:rsidRDefault="0028735C" w:rsidP="00E87DDA">
      <w:r>
        <w:t xml:space="preserve">Additionally, </w:t>
      </w:r>
      <w:r w:rsidRPr="0028735C">
        <w:t xml:space="preserve">no contractual or other remedy may be enforced, and no contractual or other right may be exercised, against the person </w:t>
      </w:r>
      <w:proofErr w:type="gramStart"/>
      <w:r w:rsidRPr="0028735C">
        <w:t>on the basis of</w:t>
      </w:r>
      <w:proofErr w:type="gramEnd"/>
      <w:r w:rsidRPr="0028735C">
        <w:t xml:space="preserve"> the disclosure.</w:t>
      </w:r>
    </w:p>
    <w:p w14:paraId="5811A599" w14:textId="77777777" w:rsidR="00BB724A" w:rsidRDefault="00E87DDA" w:rsidP="00E87DDA">
      <w:r>
        <w:t>These protections are designed to support cooperation.</w:t>
      </w:r>
    </w:p>
    <w:p w14:paraId="105393EB" w14:textId="00910FA4" w:rsidR="00E87DDA" w:rsidRPr="008D6888" w:rsidRDefault="00E87DDA" w:rsidP="00BB724A">
      <w:pPr>
        <w:pStyle w:val="Cobalttextonbluebackground"/>
      </w:pPr>
      <w:r w:rsidRPr="008D6888">
        <w:t xml:space="preserve">Section 24 does not apply </w:t>
      </w:r>
      <w:r w:rsidR="006746B8">
        <w:t>to liability for</w:t>
      </w:r>
      <w:r w:rsidRPr="008D6888">
        <w:t xml:space="preserve"> knowingly ma</w:t>
      </w:r>
      <w:r w:rsidR="00CE6A76">
        <w:t>king</w:t>
      </w:r>
      <w:r w:rsidRPr="008D6888">
        <w:t xml:space="preserve"> a false or misleading statement.</w:t>
      </w:r>
    </w:p>
    <w:p w14:paraId="09AC0ADC" w14:textId="77777777" w:rsidR="00D05D97" w:rsidRPr="001A24D6" w:rsidRDefault="00D05D97" w:rsidP="008D6888">
      <w:pPr>
        <w:pStyle w:val="Heading3"/>
      </w:pPr>
      <w:r w:rsidRPr="001A24D6">
        <w:t>Secrecy provisions</w:t>
      </w:r>
    </w:p>
    <w:p w14:paraId="17F873AA" w14:textId="77777777" w:rsidR="00BB724A" w:rsidRDefault="00514C6E" w:rsidP="00D05D97">
      <w:r>
        <w:t>Most s</w:t>
      </w:r>
      <w:r w:rsidR="00D05D97">
        <w:t>ecrecy provisions do not prevent disclosure to the Commission.</w:t>
      </w:r>
    </w:p>
    <w:p w14:paraId="55937350" w14:textId="66C112BB" w:rsidR="00D05D97" w:rsidRDefault="00FF12C5" w:rsidP="00D05D97">
      <w:r w:rsidRPr="008D6888">
        <w:t>Section 28</w:t>
      </w:r>
      <w:r w:rsidR="00D05D97">
        <w:t xml:space="preserve"> of the NACC Act provides that the protection</w:t>
      </w:r>
      <w:r w:rsidR="002377AB">
        <w:t xml:space="preserve"> afforded by</w:t>
      </w:r>
      <w:r w:rsidR="006D5AF9">
        <w:t xml:space="preserve"> section</w:t>
      </w:r>
      <w:r w:rsidR="00CA5F05">
        <w:t> </w:t>
      </w:r>
      <w:r w:rsidR="006D5AF9">
        <w:t>24</w:t>
      </w:r>
      <w:r w:rsidR="00D05D97">
        <w:t xml:space="preserve"> for providing information about a corruption issue appl</w:t>
      </w:r>
      <w:r w:rsidR="00E850BB">
        <w:t>ies</w:t>
      </w:r>
      <w:r w:rsidR="00D05D97">
        <w:t xml:space="preserve"> despite any other provision of a law of the Commonwealth (</w:t>
      </w:r>
      <w:r w:rsidR="00685141">
        <w:t>for example,</w:t>
      </w:r>
      <w:r w:rsidR="00D05D97">
        <w:t xml:space="preserve"> secrecy provisions) unless the provision:</w:t>
      </w:r>
    </w:p>
    <w:p w14:paraId="3B60600E" w14:textId="77777777" w:rsidR="00BB724A" w:rsidRPr="00BB724A" w:rsidRDefault="00D05D97" w:rsidP="00BB724A">
      <w:pPr>
        <w:pStyle w:val="ListParagraph"/>
      </w:pPr>
      <w:r w:rsidRPr="00BB724A">
        <w:t>was enacted after the NACC Act</w:t>
      </w:r>
      <w:r w:rsidR="00F15001" w:rsidRPr="00BB724A">
        <w:t>,</w:t>
      </w:r>
      <w:r w:rsidRPr="00BB724A">
        <w:t xml:space="preserve"> and</w:t>
      </w:r>
    </w:p>
    <w:p w14:paraId="7C22AE6F" w14:textId="0A35573C" w:rsidR="00D05D97" w:rsidRPr="00BB724A" w:rsidRDefault="007665A8" w:rsidP="00BB724A">
      <w:pPr>
        <w:pStyle w:val="ListParagraph"/>
      </w:pPr>
      <w:r w:rsidRPr="00BB724A">
        <w:t xml:space="preserve">is </w:t>
      </w:r>
      <w:r w:rsidR="00D05D97" w:rsidRPr="00BB724A">
        <w:t>expressly state</w:t>
      </w:r>
      <w:r w:rsidRPr="00BB724A">
        <w:t>d</w:t>
      </w:r>
      <w:r w:rsidR="00D05D97" w:rsidRPr="00BB724A">
        <w:t xml:space="preserve"> to have effect despite Part 4 or section 24 of the NACC Act.</w:t>
      </w:r>
    </w:p>
    <w:p w14:paraId="598AD048" w14:textId="37746E9A" w:rsidR="00D05D97" w:rsidRPr="000D0FB9" w:rsidRDefault="00D05D97" w:rsidP="00D05D97">
      <w:r>
        <w:lastRenderedPageBreak/>
        <w:t xml:space="preserve">For </w:t>
      </w:r>
      <w:r w:rsidRPr="000D0FB9">
        <w:t>voluntary requests</w:t>
      </w:r>
      <w:r>
        <w:t>, agencies should consider whether disclosure</w:t>
      </w:r>
      <w:r w:rsidRPr="000D0FB9">
        <w:t xml:space="preserve"> </w:t>
      </w:r>
      <w:r>
        <w:t xml:space="preserve">is authorised under relevant legislation. Where there is a risk of </w:t>
      </w:r>
      <w:hyperlink r:id="rId14" w:history="1">
        <w:r w:rsidRPr="00C03601">
          <w:rPr>
            <w:rStyle w:val="Hyperlink"/>
          </w:rPr>
          <w:t>serious or systemic</w:t>
        </w:r>
      </w:hyperlink>
      <w:r>
        <w:t xml:space="preserve"> corruption, lawful disclosure will often be supported.</w:t>
      </w:r>
    </w:p>
    <w:p w14:paraId="72CD4BC7" w14:textId="030A9044" w:rsidR="00F55761" w:rsidRPr="004016B7" w:rsidRDefault="001429BD" w:rsidP="004016B7">
      <w:pPr>
        <w:pStyle w:val="Heading3"/>
      </w:pPr>
      <w:r w:rsidRPr="004016B7">
        <w:t>P</w:t>
      </w:r>
      <w:r w:rsidR="00CF7AB1" w:rsidRPr="004016B7">
        <w:t>rivacy la</w:t>
      </w:r>
      <w:r w:rsidR="00F55761" w:rsidRPr="004016B7">
        <w:t>w</w:t>
      </w:r>
      <w:r w:rsidRPr="004016B7">
        <w:t>s</w:t>
      </w:r>
    </w:p>
    <w:p w14:paraId="6A43B721" w14:textId="77777777" w:rsidR="00BB724A" w:rsidRDefault="001100B8" w:rsidP="00A47420">
      <w:r>
        <w:t xml:space="preserve">Under </w:t>
      </w:r>
      <w:hyperlink r:id="rId15" w:history="1">
        <w:r w:rsidRPr="00C1403F">
          <w:rPr>
            <w:rStyle w:val="Hyperlink"/>
            <w:i/>
            <w:iCs/>
          </w:rPr>
          <w:t>Australian Privacy Principle (APP)</w:t>
        </w:r>
        <w:r w:rsidRPr="00C1403F">
          <w:rPr>
            <w:rStyle w:val="Hyperlink"/>
          </w:rPr>
          <w:t xml:space="preserve"> 6.2</w:t>
        </w:r>
        <w:r w:rsidR="004B7878" w:rsidRPr="00C1403F">
          <w:rPr>
            <w:rStyle w:val="Hyperlink"/>
          </w:rPr>
          <w:t>(e)</w:t>
        </w:r>
      </w:hyperlink>
      <w:r>
        <w:t xml:space="preserve">, agencies may use or disclose </w:t>
      </w:r>
      <w:r w:rsidR="003D1B26">
        <w:t>personal information where it is reasonabl</w:t>
      </w:r>
      <w:r w:rsidR="004B7878">
        <w:t>y</w:t>
      </w:r>
      <w:r w:rsidR="003D1B26">
        <w:t xml:space="preserve"> necessary for enforcement-related</w:t>
      </w:r>
      <w:r w:rsidR="004B7878">
        <w:t xml:space="preserve"> activities conducted by, or on behalf of, an enforcement body.</w:t>
      </w:r>
    </w:p>
    <w:p w14:paraId="14BBEC69" w14:textId="470A1E93" w:rsidR="00423B80" w:rsidRPr="000B4E58" w:rsidRDefault="00423B80" w:rsidP="00423B80">
      <w:r w:rsidRPr="000B4E58">
        <w:t xml:space="preserve">The </w:t>
      </w:r>
      <w:r>
        <w:t>Commission</w:t>
      </w:r>
      <w:r w:rsidRPr="000B4E58">
        <w:t xml:space="preserve"> is </w:t>
      </w:r>
      <w:r w:rsidRPr="006C58DD">
        <w:t xml:space="preserve">an </w:t>
      </w:r>
      <w:r w:rsidRPr="004016B7">
        <w:t>enforcement body,</w:t>
      </w:r>
      <w:r w:rsidRPr="006C58DD">
        <w:t xml:space="preserve"> and</w:t>
      </w:r>
      <w:r>
        <w:t xml:space="preserve"> its functions are </w:t>
      </w:r>
      <w:r w:rsidRPr="004016B7">
        <w:t>enforcement-related activities</w:t>
      </w:r>
      <w:r w:rsidRPr="00783349">
        <w:t xml:space="preserve"> u</w:t>
      </w:r>
      <w:r w:rsidRPr="00E0255D">
        <w:t xml:space="preserve">nder the </w:t>
      </w:r>
      <w:r w:rsidRPr="00E0255D">
        <w:rPr>
          <w:i/>
          <w:iCs/>
        </w:rPr>
        <w:t>Privacy Act 1988</w:t>
      </w:r>
      <w:r w:rsidRPr="00E0255D">
        <w:t xml:space="preserve"> (Cth)</w:t>
      </w:r>
      <w:r w:rsidR="00387E2C">
        <w:t xml:space="preserve">, </w:t>
      </w:r>
      <w:r>
        <w:t>s 6(1).</w:t>
      </w:r>
    </w:p>
    <w:p w14:paraId="53EF1A01" w14:textId="2C8B6629" w:rsidR="004C5AD5" w:rsidRDefault="004B7878" w:rsidP="00A47420">
      <w:r>
        <w:t xml:space="preserve">This means agencies can </w:t>
      </w:r>
      <w:r w:rsidR="004B1B74">
        <w:t>share</w:t>
      </w:r>
      <w:r>
        <w:t xml:space="preserve"> personal information </w:t>
      </w:r>
      <w:r w:rsidR="00A6315D">
        <w:t>with the Commission</w:t>
      </w:r>
      <w:r>
        <w:t xml:space="preserve"> where it is:</w:t>
      </w:r>
    </w:p>
    <w:p w14:paraId="18A4B952" w14:textId="32FCA609" w:rsidR="00C15A80" w:rsidRPr="00BB724A" w:rsidRDefault="00C15A80" w:rsidP="00BB724A">
      <w:pPr>
        <w:pStyle w:val="ListParagraph"/>
      </w:pPr>
      <w:r w:rsidRPr="00BB724A">
        <w:t>relevant to a corruption issue, and</w:t>
      </w:r>
    </w:p>
    <w:p w14:paraId="026634E4" w14:textId="5E8EC0F2" w:rsidR="00C15A80" w:rsidRPr="00BB724A" w:rsidRDefault="00C15A80" w:rsidP="00BB724A">
      <w:pPr>
        <w:pStyle w:val="ListParagraph"/>
      </w:pPr>
      <w:r w:rsidRPr="00BB724A">
        <w:t xml:space="preserve">reasonably necessary to </w:t>
      </w:r>
      <w:r w:rsidR="004B1B74" w:rsidRPr="00BB724A">
        <w:t>support</w:t>
      </w:r>
      <w:r w:rsidRPr="00BB724A">
        <w:t xml:space="preserve"> the </w:t>
      </w:r>
      <w:r w:rsidR="00246D79" w:rsidRPr="00BB724A">
        <w:t>Commission</w:t>
      </w:r>
      <w:r w:rsidR="001F356F" w:rsidRPr="00BB724A">
        <w:t>’s</w:t>
      </w:r>
      <w:r w:rsidRPr="00BB724A">
        <w:t xml:space="preserve"> functions.</w:t>
      </w:r>
    </w:p>
    <w:p w14:paraId="6C7F09FB" w14:textId="77777777" w:rsidR="00BB724A" w:rsidRDefault="004B1B74" w:rsidP="004016B7">
      <w:r>
        <w:t xml:space="preserve">This applies during the assessment </w:t>
      </w:r>
      <w:r w:rsidR="002D4F87">
        <w:t>stage and, where applicable, any preliminary investigation</w:t>
      </w:r>
      <w:r w:rsidR="00D22024">
        <w:t xml:space="preserve"> or investigation</w:t>
      </w:r>
      <w:r w:rsidR="002D4F87">
        <w:t>.</w:t>
      </w:r>
    </w:p>
    <w:p w14:paraId="29AA4DD9" w14:textId="382B3438" w:rsidR="00280C54" w:rsidRPr="004016B7" w:rsidRDefault="0083290B" w:rsidP="004016B7">
      <w:pPr>
        <w:pStyle w:val="Heading3"/>
      </w:pPr>
      <w:r w:rsidRPr="004016B7">
        <w:t>Confidentiality</w:t>
      </w:r>
    </w:p>
    <w:p w14:paraId="0727EBDA" w14:textId="77777777" w:rsidR="00BB724A" w:rsidRDefault="005229CD" w:rsidP="00BB724A">
      <w:pPr>
        <w:rPr>
          <w:rFonts w:asciiTheme="majorHAnsi" w:hAnsiTheme="majorHAnsi"/>
        </w:rPr>
      </w:pPr>
      <w:r w:rsidRPr="00280C54">
        <w:t xml:space="preserve">Information provided to the Commission to support the assessment of a referral will be handled </w:t>
      </w:r>
      <w:r w:rsidR="00280C54" w:rsidRPr="00280C54">
        <w:rPr>
          <w:rFonts w:asciiTheme="majorHAnsi" w:hAnsiTheme="majorHAnsi"/>
        </w:rPr>
        <w:t>confidentially</w:t>
      </w:r>
      <w:r w:rsidRPr="00280C54">
        <w:rPr>
          <w:rFonts w:asciiTheme="majorHAnsi" w:hAnsiTheme="majorHAnsi"/>
        </w:rPr>
        <w:t xml:space="preserve"> and used in accordance with applicable laws and </w:t>
      </w:r>
      <w:r w:rsidR="00BA7227" w:rsidRPr="00280C54">
        <w:rPr>
          <w:rFonts w:asciiTheme="majorHAnsi" w:hAnsiTheme="majorHAnsi"/>
        </w:rPr>
        <w:t>our</w:t>
      </w:r>
      <w:r w:rsidR="003F4BF5">
        <w:rPr>
          <w:rFonts w:asciiTheme="majorHAnsi" w:hAnsiTheme="majorHAnsi"/>
        </w:rPr>
        <w:t xml:space="preserve"> </w:t>
      </w:r>
      <w:hyperlink r:id="rId16" w:history="1">
        <w:r w:rsidR="00280C54">
          <w:rPr>
            <w:rStyle w:val="Hyperlink"/>
            <w:rFonts w:asciiTheme="majorHAnsi" w:hAnsiTheme="majorHAnsi"/>
          </w:rPr>
          <w:t>Privacy statement</w:t>
        </w:r>
      </w:hyperlink>
      <w:r w:rsidR="00BA7227" w:rsidRPr="00280C54">
        <w:rPr>
          <w:rFonts w:asciiTheme="majorHAnsi" w:hAnsiTheme="majorHAnsi"/>
        </w:rPr>
        <w:t>.</w:t>
      </w:r>
    </w:p>
    <w:p w14:paraId="1FF3DD9C" w14:textId="77777777" w:rsidR="00BB724A" w:rsidRDefault="00BB724A">
      <w:pPr>
        <w:keepLines w:val="0"/>
        <w:spacing w:before="0" w:after="160" w:line="259" w:lineRule="auto"/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14:paraId="2E2C9709" w14:textId="218FAD30" w:rsidR="00C1658E" w:rsidRPr="002113C0" w:rsidRDefault="00C813DB" w:rsidP="00BB724A">
      <w:pPr>
        <w:pStyle w:val="Heading2"/>
      </w:pPr>
      <w:r w:rsidRPr="002113C0">
        <w:lastRenderedPageBreak/>
        <w:t>Key takeaway</w:t>
      </w:r>
    </w:p>
    <w:p w14:paraId="3196CDC6" w14:textId="77777777" w:rsidR="00BB724A" w:rsidRDefault="003D7BDD" w:rsidP="00C813DB">
      <w:r>
        <w:t>A</w:t>
      </w:r>
      <w:r w:rsidR="00C813DB" w:rsidRPr="000D0FB9">
        <w:t xml:space="preserve">gencies </w:t>
      </w:r>
      <w:r w:rsidR="006310E5">
        <w:t xml:space="preserve">are encouraged to share </w:t>
      </w:r>
      <w:r w:rsidR="00947321">
        <w:t>information r</w:t>
      </w:r>
      <w:r w:rsidR="00C813DB" w:rsidRPr="000D0FB9">
        <w:t>elevant to a</w:t>
      </w:r>
      <w:r w:rsidR="00947321">
        <w:t xml:space="preserve"> </w:t>
      </w:r>
      <w:r w:rsidR="00C813DB" w:rsidRPr="000D0FB9">
        <w:t>corruption issue</w:t>
      </w:r>
      <w:r w:rsidR="006310E5">
        <w:t xml:space="preserve"> with </w:t>
      </w:r>
      <w:r w:rsidR="00B73CF7">
        <w:t xml:space="preserve">the </w:t>
      </w:r>
      <w:r w:rsidR="00965913">
        <w:t>Commission</w:t>
      </w:r>
      <w:r w:rsidR="00B73CF7">
        <w:t>, consistent with their legislative and operational obligations.</w:t>
      </w:r>
    </w:p>
    <w:p w14:paraId="43591724" w14:textId="77777777" w:rsidR="00BB724A" w:rsidRDefault="00947321" w:rsidP="00C813DB">
      <w:r>
        <w:t xml:space="preserve">The </w:t>
      </w:r>
      <w:r w:rsidR="00180E92">
        <w:t>legislative framework, including privacy and liability protections, supports lawful information sharing.</w:t>
      </w:r>
    </w:p>
    <w:p w14:paraId="2916E735" w14:textId="77777777" w:rsidR="00BB724A" w:rsidRDefault="00C43850" w:rsidP="00C813DB">
      <w:r w:rsidRPr="000D0FB9">
        <w:t xml:space="preserve">The </w:t>
      </w:r>
      <w:r w:rsidR="00965913">
        <w:t xml:space="preserve">Commission </w:t>
      </w:r>
      <w:r w:rsidRPr="000D0FB9">
        <w:t xml:space="preserve">is committed to working collaboratively with agencies. If unsure, </w:t>
      </w:r>
      <w:r w:rsidR="005D34C2">
        <w:t xml:space="preserve">agencies should seek internal legal or integrity </w:t>
      </w:r>
      <w:r w:rsidR="00800162">
        <w:t>advice or</w:t>
      </w:r>
      <w:r w:rsidR="005D34C2">
        <w:t xml:space="preserve"> engage early with the Commission to clarify the request.</w:t>
      </w:r>
    </w:p>
    <w:p w14:paraId="4365F35F" w14:textId="19212F0E" w:rsidR="00CA400A" w:rsidRPr="000D0FB9" w:rsidRDefault="00CA400A" w:rsidP="001E0A13">
      <w:pPr>
        <w:pStyle w:val="Heading2onbluebackground"/>
        <w:rPr>
          <w:noProof w:val="0"/>
        </w:rPr>
      </w:pPr>
      <w:r w:rsidRPr="000D0FB9">
        <w:rPr>
          <w:noProof w:val="0"/>
        </w:rPr>
        <w:t>Contact us</w:t>
      </w:r>
    </w:p>
    <w:p w14:paraId="58B249D4" w14:textId="439C8953" w:rsidR="00CA400A" w:rsidRPr="000D0FB9" w:rsidRDefault="00F74701" w:rsidP="00F97426">
      <w:pPr>
        <w:pStyle w:val="Cobalttextonbluebackground"/>
      </w:pPr>
      <w:r w:rsidRPr="00F74701">
        <w:rPr>
          <w:noProof w:val="0"/>
        </w:rPr>
        <w:t xml:space="preserve">Please use our webform to make a report of corrupt conduct. If in doubt about whether to refer a matter to the Commission, </w:t>
      </w:r>
      <w:hyperlink r:id="rId17" w:history="1">
        <w:r w:rsidRPr="00B93175">
          <w:rPr>
            <w:rStyle w:val="Hyperlink"/>
            <w:noProof w:val="0"/>
          </w:rPr>
          <w:t>contact us</w:t>
        </w:r>
      </w:hyperlink>
      <w:r>
        <w:rPr>
          <w:noProof w:val="0"/>
        </w:rPr>
        <w:t>.</w:t>
      </w:r>
    </w:p>
    <w:p w14:paraId="5463FDFB" w14:textId="5DA2AE2D" w:rsidR="006C7239" w:rsidRPr="00412B0C" w:rsidRDefault="006C7239" w:rsidP="006C7239">
      <w:pPr>
        <w:rPr>
          <w:noProof/>
          <w:sz w:val="20"/>
          <w:szCs w:val="20"/>
        </w:rPr>
      </w:pPr>
      <w:r w:rsidRPr="00412B0C">
        <w:rPr>
          <w:sz w:val="20"/>
          <w:szCs w:val="20"/>
        </w:rPr>
        <w:t xml:space="preserve">Last updated: </w:t>
      </w:r>
      <w:r w:rsidR="00BB724A" w:rsidRPr="00412B0C">
        <w:rPr>
          <w:sz w:val="20"/>
          <w:szCs w:val="20"/>
        </w:rPr>
        <w:t xml:space="preserve">July </w:t>
      </w:r>
      <w:r w:rsidR="00200A6B" w:rsidRPr="00412B0C">
        <w:rPr>
          <w:sz w:val="20"/>
          <w:szCs w:val="20"/>
        </w:rPr>
        <w:t>2026</w:t>
      </w:r>
      <w:r w:rsidR="00BB724A" w:rsidRPr="00412B0C">
        <w:rPr>
          <w:sz w:val="20"/>
          <w:szCs w:val="20"/>
        </w:rPr>
        <w:br/>
      </w:r>
      <w:r w:rsidRPr="00412B0C">
        <w:rPr>
          <w:sz w:val="20"/>
          <w:szCs w:val="20"/>
        </w:rPr>
        <w:t>© Commonwealth of</w:t>
      </w:r>
      <w:r w:rsidR="00736E8C" w:rsidRPr="00412B0C">
        <w:rPr>
          <w:sz w:val="20"/>
          <w:szCs w:val="20"/>
        </w:rPr>
        <w:t xml:space="preserve"> </w:t>
      </w:r>
      <w:r w:rsidRPr="00412B0C">
        <w:rPr>
          <w:sz w:val="20"/>
          <w:szCs w:val="20"/>
        </w:rPr>
        <w:t>Australia</w:t>
      </w:r>
    </w:p>
    <w:sectPr w:rsidR="006C7239" w:rsidRPr="00412B0C" w:rsidSect="00412B0C">
      <w:type w:val="continuous"/>
      <w:pgSz w:w="11906" w:h="16838"/>
      <w:pgMar w:top="1440" w:right="1440" w:bottom="1440" w:left="1440" w:header="708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04745" w14:textId="77777777" w:rsidR="00AC43DF" w:rsidRPr="000D0FB9" w:rsidRDefault="00AC43DF" w:rsidP="00B4592A">
      <w:pPr>
        <w:spacing w:before="0" w:after="0" w:line="240" w:lineRule="auto"/>
      </w:pPr>
      <w:r w:rsidRPr="000D0FB9">
        <w:separator/>
      </w:r>
    </w:p>
  </w:endnote>
  <w:endnote w:type="continuationSeparator" w:id="0">
    <w:p w14:paraId="3BF09B83" w14:textId="77777777" w:rsidR="00AC43DF" w:rsidRPr="000D0FB9" w:rsidRDefault="00AC43DF" w:rsidP="00B4592A">
      <w:pPr>
        <w:spacing w:before="0" w:after="0" w:line="240" w:lineRule="auto"/>
      </w:pPr>
      <w:r w:rsidRPr="000D0FB9">
        <w:continuationSeparator/>
      </w:r>
    </w:p>
  </w:endnote>
  <w:endnote w:type="continuationNotice" w:id="1">
    <w:p w14:paraId="205C45F0" w14:textId="77777777" w:rsidR="00AC43DF" w:rsidRPr="000D0FB9" w:rsidRDefault="00AC43DF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ork Sans SemiBold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WorkSans-Semi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DDD8B" w14:textId="4CAD1439" w:rsidR="00B4592A" w:rsidRPr="000D0FB9" w:rsidRDefault="00826A2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6672" behindDoc="0" locked="0" layoutInCell="1" allowOverlap="1" wp14:anchorId="26EDA4BA" wp14:editId="7A7704C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621665"/>
              <wp:effectExtent l="0" t="0" r="6350" b="0"/>
              <wp:wrapNone/>
              <wp:docPr id="455634249" name="Text Box 11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621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4A265F" w14:textId="17AEEBFF" w:rsidR="00826A20" w:rsidRPr="00826A20" w:rsidRDefault="00826A20" w:rsidP="00826A2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826A20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EDA4BA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alt="OFFICIAL " style="position:absolute;margin-left:0;margin-top:0;width:49pt;height:48.95pt;z-index:25167667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604A265F" w14:textId="17AEEBFF" w:rsidR="00826A20" w:rsidRPr="00826A20" w:rsidRDefault="00826A20" w:rsidP="00826A2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826A20">
                      <w:rPr>
                        <w:rFonts w:ascii="Aptos" w:eastAsia="Aptos" w:hAnsi="Aptos" w:cs="Aptos"/>
                        <w:noProof/>
                        <w:color w:val="FF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EDCD9" w14:textId="46C3D621" w:rsidR="00B4592A" w:rsidRPr="000D0FB9" w:rsidRDefault="00C20856" w:rsidP="00812350">
    <w:pPr>
      <w:pStyle w:val="Footer"/>
      <w:pBdr>
        <w:top w:val="single" w:sz="4" w:space="8" w:color="2F3A48" w:themeColor="accent1"/>
      </w:pBdr>
      <w:tabs>
        <w:tab w:val="clear" w:pos="4513"/>
      </w:tabs>
      <w:spacing w:after="240"/>
      <w:contextualSpacing/>
    </w:pPr>
    <w:r w:rsidRPr="000D0FB9">
      <w:t xml:space="preserve">Providing information to </w:t>
    </w:r>
    <w:r w:rsidR="00776625">
      <w:t>support assessments</w:t>
    </w:r>
    <w:r w:rsidR="00BB724A">
      <w:tab/>
    </w:r>
    <w:r w:rsidR="00BB724A" w:rsidRPr="00BB724A">
      <w:rPr>
        <w:b/>
        <w:bCs/>
        <w:color w:val="2274B5" w:themeColor="accent2"/>
      </w:rPr>
      <w:fldChar w:fldCharType="begin"/>
    </w:r>
    <w:r w:rsidR="00BB724A" w:rsidRPr="00BB724A">
      <w:rPr>
        <w:b/>
        <w:bCs/>
        <w:color w:val="2274B5" w:themeColor="accent2"/>
      </w:rPr>
      <w:instrText xml:space="preserve"> PAGE   \* MERGEFORMAT </w:instrText>
    </w:r>
    <w:r w:rsidR="00BB724A" w:rsidRPr="00BB724A">
      <w:rPr>
        <w:b/>
        <w:bCs/>
        <w:color w:val="2274B5" w:themeColor="accent2"/>
      </w:rPr>
      <w:fldChar w:fldCharType="separate"/>
    </w:r>
    <w:r w:rsidR="00BB724A">
      <w:rPr>
        <w:b/>
        <w:bCs/>
        <w:color w:val="2274B5" w:themeColor="accent2"/>
      </w:rPr>
      <w:t>2</w:t>
    </w:r>
    <w:r w:rsidR="00BB724A" w:rsidRPr="00BB724A">
      <w:rPr>
        <w:b/>
        <w:bCs/>
        <w:color w:val="2274B5" w:themeColor="accent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F9D24" w14:textId="0D892248" w:rsidR="00B4592A" w:rsidRPr="000D0FB9" w:rsidRDefault="003F72B5" w:rsidP="00BB724A">
    <w:pPr>
      <w:pStyle w:val="Footer"/>
      <w:pBdr>
        <w:top w:val="single" w:sz="4" w:space="8" w:color="2F3A48" w:themeColor="accent1"/>
      </w:pBdr>
      <w:tabs>
        <w:tab w:val="clear" w:pos="4513"/>
      </w:tabs>
      <w:contextualSpacing/>
      <w:jc w:val="right"/>
      <w:rPr>
        <w:color w:val="404040" w:themeColor="text1" w:themeTint="BF"/>
      </w:rPr>
    </w:pPr>
    <w:hyperlink r:id="rId1" w:history="1">
      <w:r w:rsidRPr="000D0FB9">
        <w:rPr>
          <w:rStyle w:val="Hyperlink"/>
          <w:b/>
          <w:bCs/>
          <w:color w:val="auto"/>
          <w:u w:val="none"/>
        </w:rPr>
        <w:t>nacc</w:t>
      </w:r>
      <w:r w:rsidRPr="000D0FB9">
        <w:rPr>
          <w:rStyle w:val="Hyperlink"/>
          <w:color w:val="auto"/>
          <w:u w:val="none"/>
        </w:rPr>
        <w:t>.gov.au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283BE" w14:textId="77777777" w:rsidR="00AC43DF" w:rsidRPr="000D0FB9" w:rsidRDefault="00AC43DF" w:rsidP="00B4592A">
      <w:pPr>
        <w:spacing w:before="0" w:after="0" w:line="240" w:lineRule="auto"/>
      </w:pPr>
      <w:r w:rsidRPr="000D0FB9">
        <w:separator/>
      </w:r>
    </w:p>
  </w:footnote>
  <w:footnote w:type="continuationSeparator" w:id="0">
    <w:p w14:paraId="78358FFD" w14:textId="77777777" w:rsidR="00AC43DF" w:rsidRPr="000D0FB9" w:rsidRDefault="00AC43DF" w:rsidP="00B4592A">
      <w:pPr>
        <w:spacing w:before="0" w:after="0" w:line="240" w:lineRule="auto"/>
      </w:pPr>
      <w:r w:rsidRPr="000D0FB9">
        <w:continuationSeparator/>
      </w:r>
    </w:p>
  </w:footnote>
  <w:footnote w:type="continuationNotice" w:id="1">
    <w:p w14:paraId="262C330B" w14:textId="77777777" w:rsidR="00AC43DF" w:rsidRPr="000D0FB9" w:rsidRDefault="00AC43DF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7DB9A" w14:textId="03D378FB" w:rsidR="00B4592A" w:rsidRPr="000D0FB9" w:rsidRDefault="00826A20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62D4EB5B" wp14:editId="726A723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621665"/>
              <wp:effectExtent l="0" t="0" r="6350" b="6985"/>
              <wp:wrapNone/>
              <wp:docPr id="1776175867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621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C1E2A2" w14:textId="40201633" w:rsidR="00826A20" w:rsidRPr="00826A20" w:rsidRDefault="00826A20" w:rsidP="00826A2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826A20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D4EB5B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alt="OFFICIAL" style="position:absolute;margin-left:0;margin-top:0;width:49pt;height:48.95pt;z-index:25167360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" filled="f" stroked="f">
              <v:fill o:detectmouseclick="t"/>
              <v:textbox style="mso-fit-shape-to-text:t" inset="0,15pt,0,0">
                <w:txbxContent>
                  <w:p w14:paraId="03C1E2A2" w14:textId="40201633" w:rsidR="00826A20" w:rsidRPr="00826A20" w:rsidRDefault="00826A20" w:rsidP="00826A2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826A20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915D604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6D007C"/>
    <w:multiLevelType w:val="hybridMultilevel"/>
    <w:tmpl w:val="1C8C765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B5FF8"/>
    <w:multiLevelType w:val="hybridMultilevel"/>
    <w:tmpl w:val="028295FA"/>
    <w:lvl w:ilvl="0" w:tplc="118C67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7695D"/>
    <w:multiLevelType w:val="hybridMultilevel"/>
    <w:tmpl w:val="BD2CC65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5D48F0"/>
    <w:multiLevelType w:val="hybridMultilevel"/>
    <w:tmpl w:val="C19C07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32689"/>
    <w:multiLevelType w:val="hybridMultilevel"/>
    <w:tmpl w:val="4420DDE2"/>
    <w:lvl w:ilvl="0" w:tplc="118C67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F14DCF"/>
    <w:multiLevelType w:val="hybridMultilevel"/>
    <w:tmpl w:val="C5F274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6666BF"/>
    <w:multiLevelType w:val="hybridMultilevel"/>
    <w:tmpl w:val="F39E801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BC68D2"/>
    <w:multiLevelType w:val="hybridMultilevel"/>
    <w:tmpl w:val="029421E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BA28D1"/>
    <w:multiLevelType w:val="hybridMultilevel"/>
    <w:tmpl w:val="930A8E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5B5439"/>
    <w:multiLevelType w:val="hybridMultilevel"/>
    <w:tmpl w:val="CC08F660"/>
    <w:lvl w:ilvl="0" w:tplc="0C0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1" w15:restartNumberingAfterBreak="0">
    <w:nsid w:val="25840578"/>
    <w:multiLevelType w:val="hybridMultilevel"/>
    <w:tmpl w:val="D4404BE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D625B4"/>
    <w:multiLevelType w:val="hybridMultilevel"/>
    <w:tmpl w:val="35986916"/>
    <w:lvl w:ilvl="0" w:tplc="118C67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98D5087"/>
    <w:multiLevelType w:val="hybridMultilevel"/>
    <w:tmpl w:val="37447BCA"/>
    <w:lvl w:ilvl="0" w:tplc="118C67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220563"/>
    <w:multiLevelType w:val="hybridMultilevel"/>
    <w:tmpl w:val="C9DCA44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F03484C"/>
    <w:multiLevelType w:val="hybridMultilevel"/>
    <w:tmpl w:val="BD0E392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F9D497B"/>
    <w:multiLevelType w:val="hybridMultilevel"/>
    <w:tmpl w:val="689C98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456203"/>
    <w:multiLevelType w:val="hybridMultilevel"/>
    <w:tmpl w:val="C7B61234"/>
    <w:lvl w:ilvl="0" w:tplc="118C672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E33A42"/>
    <w:multiLevelType w:val="hybridMultilevel"/>
    <w:tmpl w:val="456E080E"/>
    <w:lvl w:ilvl="0" w:tplc="0C0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9" w15:restartNumberingAfterBreak="0">
    <w:nsid w:val="45A46AC5"/>
    <w:multiLevelType w:val="hybridMultilevel"/>
    <w:tmpl w:val="91CA91D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735716"/>
    <w:multiLevelType w:val="hybridMultilevel"/>
    <w:tmpl w:val="5518EEC0"/>
  </w:abstractNum>
  <w:abstractNum w:abstractNumId="21" w15:restartNumberingAfterBreak="0">
    <w:nsid w:val="4BCD331F"/>
    <w:multiLevelType w:val="hybridMultilevel"/>
    <w:tmpl w:val="CD7ED5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F32589"/>
    <w:multiLevelType w:val="hybridMultilevel"/>
    <w:tmpl w:val="7CD219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872E64"/>
    <w:multiLevelType w:val="hybridMultilevel"/>
    <w:tmpl w:val="1D70B8A0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957821"/>
    <w:multiLevelType w:val="hybridMultilevel"/>
    <w:tmpl w:val="A14414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BE2CE2"/>
    <w:multiLevelType w:val="hybridMultilevel"/>
    <w:tmpl w:val="2772898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4026D46"/>
    <w:multiLevelType w:val="hybridMultilevel"/>
    <w:tmpl w:val="C6D671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B6776A"/>
    <w:multiLevelType w:val="hybridMultilevel"/>
    <w:tmpl w:val="C9D23B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FC794F"/>
    <w:multiLevelType w:val="hybridMultilevel"/>
    <w:tmpl w:val="3D50B4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8A13DE"/>
    <w:multiLevelType w:val="hybridMultilevel"/>
    <w:tmpl w:val="5FFE099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9B1659"/>
    <w:multiLevelType w:val="hybridMultilevel"/>
    <w:tmpl w:val="6F440C3C"/>
    <w:lvl w:ilvl="0" w:tplc="CC489B0E">
      <w:start w:val="1"/>
      <w:numFmt w:val="bullet"/>
      <w:pStyle w:val="Bullet1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1" w15:restartNumberingAfterBreak="0">
    <w:nsid w:val="76C8245F"/>
    <w:multiLevelType w:val="hybridMultilevel"/>
    <w:tmpl w:val="6CBA7AF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7304E55"/>
    <w:multiLevelType w:val="hybridMultilevel"/>
    <w:tmpl w:val="4CDAB6DA"/>
    <w:lvl w:ilvl="0" w:tplc="D3388964">
      <w:start w:val="1"/>
      <w:numFmt w:val="bullet"/>
      <w:lvlText w:val="-"/>
      <w:lvlJc w:val="left"/>
      <w:pPr>
        <w:ind w:left="720" w:hanging="360"/>
      </w:pPr>
      <w:rPr>
        <w:rFonts w:ascii="Work Sans" w:eastAsiaTheme="minorHAnsi" w:hAnsi="Work Sans" w:cstheme="maj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D6155D"/>
    <w:multiLevelType w:val="hybridMultilevel"/>
    <w:tmpl w:val="79D2FA5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A362FDA"/>
    <w:multiLevelType w:val="hybridMultilevel"/>
    <w:tmpl w:val="FB4E86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5967F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382827203">
    <w:abstractNumId w:val="12"/>
  </w:num>
  <w:num w:numId="2" w16cid:durableId="213200148">
    <w:abstractNumId w:val="3"/>
  </w:num>
  <w:num w:numId="3" w16cid:durableId="876158351">
    <w:abstractNumId w:val="11"/>
  </w:num>
  <w:num w:numId="4" w16cid:durableId="2036998010">
    <w:abstractNumId w:val="17"/>
  </w:num>
  <w:num w:numId="5" w16cid:durableId="2104447144">
    <w:abstractNumId w:val="5"/>
  </w:num>
  <w:num w:numId="6" w16cid:durableId="1409309371">
    <w:abstractNumId w:val="2"/>
  </w:num>
  <w:num w:numId="7" w16cid:durableId="794563145">
    <w:abstractNumId w:val="13"/>
  </w:num>
  <w:num w:numId="8" w16cid:durableId="1064454643">
    <w:abstractNumId w:val="14"/>
  </w:num>
  <w:num w:numId="9" w16cid:durableId="1276672951">
    <w:abstractNumId w:val="25"/>
  </w:num>
  <w:num w:numId="10" w16cid:durableId="694965803">
    <w:abstractNumId w:val="31"/>
  </w:num>
  <w:num w:numId="11" w16cid:durableId="565602909">
    <w:abstractNumId w:val="19"/>
  </w:num>
  <w:num w:numId="12" w16cid:durableId="162665053">
    <w:abstractNumId w:val="15"/>
  </w:num>
  <w:num w:numId="13" w16cid:durableId="972831914">
    <w:abstractNumId w:val="33"/>
  </w:num>
  <w:num w:numId="14" w16cid:durableId="1700618068">
    <w:abstractNumId w:val="30"/>
  </w:num>
  <w:num w:numId="15" w16cid:durableId="1890796815">
    <w:abstractNumId w:val="0"/>
  </w:num>
  <w:num w:numId="16" w16cid:durableId="1484467691">
    <w:abstractNumId w:val="35"/>
  </w:num>
  <w:num w:numId="17" w16cid:durableId="1114327948">
    <w:abstractNumId w:val="23"/>
  </w:num>
  <w:num w:numId="18" w16cid:durableId="808085540">
    <w:abstractNumId w:val="32"/>
  </w:num>
  <w:num w:numId="19" w16cid:durableId="1777481980">
    <w:abstractNumId w:val="24"/>
  </w:num>
  <w:num w:numId="20" w16cid:durableId="2084645797">
    <w:abstractNumId w:val="6"/>
  </w:num>
  <w:num w:numId="21" w16cid:durableId="2031488589">
    <w:abstractNumId w:val="18"/>
  </w:num>
  <w:num w:numId="22" w16cid:durableId="808207414">
    <w:abstractNumId w:val="4"/>
  </w:num>
  <w:num w:numId="23" w16cid:durableId="687025678">
    <w:abstractNumId w:val="34"/>
  </w:num>
  <w:num w:numId="24" w16cid:durableId="1640185957">
    <w:abstractNumId w:val="9"/>
  </w:num>
  <w:num w:numId="25" w16cid:durableId="1895432971">
    <w:abstractNumId w:val="28"/>
  </w:num>
  <w:num w:numId="26" w16cid:durableId="1591229574">
    <w:abstractNumId w:val="10"/>
  </w:num>
  <w:num w:numId="27" w16cid:durableId="523326044">
    <w:abstractNumId w:val="22"/>
  </w:num>
  <w:num w:numId="28" w16cid:durableId="1330522122">
    <w:abstractNumId w:val="21"/>
  </w:num>
  <w:num w:numId="29" w16cid:durableId="1434353488">
    <w:abstractNumId w:val="27"/>
  </w:num>
  <w:num w:numId="30" w16cid:durableId="1710716511">
    <w:abstractNumId w:val="26"/>
  </w:num>
  <w:num w:numId="31" w16cid:durableId="1871063656">
    <w:abstractNumId w:val="7"/>
  </w:num>
  <w:num w:numId="32" w16cid:durableId="1455975632">
    <w:abstractNumId w:val="16"/>
  </w:num>
  <w:num w:numId="33" w16cid:durableId="1497376961">
    <w:abstractNumId w:val="29"/>
  </w:num>
  <w:num w:numId="34" w16cid:durableId="1017274934">
    <w:abstractNumId w:val="1"/>
  </w:num>
  <w:num w:numId="35" w16cid:durableId="1785684495">
    <w:abstractNumId w:val="8"/>
  </w:num>
  <w:num w:numId="36" w16cid:durableId="17977697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01C"/>
    <w:rsid w:val="00001166"/>
    <w:rsid w:val="00002561"/>
    <w:rsid w:val="000037F8"/>
    <w:rsid w:val="00003E6D"/>
    <w:rsid w:val="000047C2"/>
    <w:rsid w:val="0000626A"/>
    <w:rsid w:val="0001178B"/>
    <w:rsid w:val="00014A69"/>
    <w:rsid w:val="00020E2C"/>
    <w:rsid w:val="000212D8"/>
    <w:rsid w:val="00023BB4"/>
    <w:rsid w:val="000255A0"/>
    <w:rsid w:val="00032223"/>
    <w:rsid w:val="00032A51"/>
    <w:rsid w:val="0003401C"/>
    <w:rsid w:val="000374AD"/>
    <w:rsid w:val="00040167"/>
    <w:rsid w:val="00040DF8"/>
    <w:rsid w:val="0004129D"/>
    <w:rsid w:val="00042B94"/>
    <w:rsid w:val="0004349B"/>
    <w:rsid w:val="00044149"/>
    <w:rsid w:val="00046D8F"/>
    <w:rsid w:val="0005026E"/>
    <w:rsid w:val="000508E3"/>
    <w:rsid w:val="00055B04"/>
    <w:rsid w:val="000637E5"/>
    <w:rsid w:val="00064049"/>
    <w:rsid w:val="000645E4"/>
    <w:rsid w:val="00064D62"/>
    <w:rsid w:val="00065E16"/>
    <w:rsid w:val="00066186"/>
    <w:rsid w:val="00066283"/>
    <w:rsid w:val="00066F74"/>
    <w:rsid w:val="00073E93"/>
    <w:rsid w:val="000751D4"/>
    <w:rsid w:val="000759E2"/>
    <w:rsid w:val="00080994"/>
    <w:rsid w:val="00080DAC"/>
    <w:rsid w:val="00082C4E"/>
    <w:rsid w:val="0008507D"/>
    <w:rsid w:val="0008653E"/>
    <w:rsid w:val="000903C6"/>
    <w:rsid w:val="000912E1"/>
    <w:rsid w:val="00091651"/>
    <w:rsid w:val="00092517"/>
    <w:rsid w:val="00092B41"/>
    <w:rsid w:val="0009489A"/>
    <w:rsid w:val="000951ED"/>
    <w:rsid w:val="0009585D"/>
    <w:rsid w:val="00097199"/>
    <w:rsid w:val="000A070F"/>
    <w:rsid w:val="000A0C0C"/>
    <w:rsid w:val="000A1DE1"/>
    <w:rsid w:val="000A346D"/>
    <w:rsid w:val="000B0310"/>
    <w:rsid w:val="000B4E58"/>
    <w:rsid w:val="000B7D46"/>
    <w:rsid w:val="000C1BAA"/>
    <w:rsid w:val="000C56B3"/>
    <w:rsid w:val="000C5F22"/>
    <w:rsid w:val="000D080F"/>
    <w:rsid w:val="000D0FB9"/>
    <w:rsid w:val="000D4826"/>
    <w:rsid w:val="000D6CDF"/>
    <w:rsid w:val="000D6D64"/>
    <w:rsid w:val="000E6E9D"/>
    <w:rsid w:val="000F1840"/>
    <w:rsid w:val="00106735"/>
    <w:rsid w:val="00107B3A"/>
    <w:rsid w:val="001100B8"/>
    <w:rsid w:val="001132D9"/>
    <w:rsid w:val="00124F82"/>
    <w:rsid w:val="00127759"/>
    <w:rsid w:val="00132A8B"/>
    <w:rsid w:val="001351C4"/>
    <w:rsid w:val="001429BD"/>
    <w:rsid w:val="00144CB8"/>
    <w:rsid w:val="00147177"/>
    <w:rsid w:val="00152C28"/>
    <w:rsid w:val="00155310"/>
    <w:rsid w:val="00156D86"/>
    <w:rsid w:val="00157A3B"/>
    <w:rsid w:val="00160C6A"/>
    <w:rsid w:val="0016275C"/>
    <w:rsid w:val="00164E54"/>
    <w:rsid w:val="00170A57"/>
    <w:rsid w:val="00171014"/>
    <w:rsid w:val="00171EC4"/>
    <w:rsid w:val="001735C9"/>
    <w:rsid w:val="001740EB"/>
    <w:rsid w:val="00180E92"/>
    <w:rsid w:val="00181106"/>
    <w:rsid w:val="001817AE"/>
    <w:rsid w:val="00192276"/>
    <w:rsid w:val="00192AE8"/>
    <w:rsid w:val="00193230"/>
    <w:rsid w:val="0019357E"/>
    <w:rsid w:val="001944C2"/>
    <w:rsid w:val="00195D8C"/>
    <w:rsid w:val="001A24D6"/>
    <w:rsid w:val="001A44B8"/>
    <w:rsid w:val="001A4C83"/>
    <w:rsid w:val="001A6B77"/>
    <w:rsid w:val="001B1974"/>
    <w:rsid w:val="001B1CDD"/>
    <w:rsid w:val="001B2A16"/>
    <w:rsid w:val="001B6585"/>
    <w:rsid w:val="001C5261"/>
    <w:rsid w:val="001C733A"/>
    <w:rsid w:val="001C7DD3"/>
    <w:rsid w:val="001D0B8B"/>
    <w:rsid w:val="001D1614"/>
    <w:rsid w:val="001D3130"/>
    <w:rsid w:val="001D501C"/>
    <w:rsid w:val="001D520C"/>
    <w:rsid w:val="001D7AA5"/>
    <w:rsid w:val="001E0620"/>
    <w:rsid w:val="001E0A13"/>
    <w:rsid w:val="001E24E7"/>
    <w:rsid w:val="001E259E"/>
    <w:rsid w:val="001E5D0A"/>
    <w:rsid w:val="001E7CDA"/>
    <w:rsid w:val="001F3252"/>
    <w:rsid w:val="001F356F"/>
    <w:rsid w:val="001F35F5"/>
    <w:rsid w:val="00200766"/>
    <w:rsid w:val="00200A6B"/>
    <w:rsid w:val="002018A6"/>
    <w:rsid w:val="002048EB"/>
    <w:rsid w:val="00210C5F"/>
    <w:rsid w:val="002113C0"/>
    <w:rsid w:val="00212120"/>
    <w:rsid w:val="00215CB9"/>
    <w:rsid w:val="00217CA7"/>
    <w:rsid w:val="00221C3B"/>
    <w:rsid w:val="002226A4"/>
    <w:rsid w:val="00222F68"/>
    <w:rsid w:val="00226B6F"/>
    <w:rsid w:val="00232912"/>
    <w:rsid w:val="002377AB"/>
    <w:rsid w:val="002443FD"/>
    <w:rsid w:val="0024614F"/>
    <w:rsid w:val="00246D79"/>
    <w:rsid w:val="00251447"/>
    <w:rsid w:val="002535EE"/>
    <w:rsid w:val="00256FBA"/>
    <w:rsid w:val="00263BEC"/>
    <w:rsid w:val="002726B7"/>
    <w:rsid w:val="002779C8"/>
    <w:rsid w:val="0028013E"/>
    <w:rsid w:val="00280C54"/>
    <w:rsid w:val="00282421"/>
    <w:rsid w:val="00283CC9"/>
    <w:rsid w:val="002859F1"/>
    <w:rsid w:val="00286779"/>
    <w:rsid w:val="0028735C"/>
    <w:rsid w:val="00291BD7"/>
    <w:rsid w:val="00292F6D"/>
    <w:rsid w:val="00293556"/>
    <w:rsid w:val="00293912"/>
    <w:rsid w:val="00294504"/>
    <w:rsid w:val="00297630"/>
    <w:rsid w:val="0029763C"/>
    <w:rsid w:val="002A1485"/>
    <w:rsid w:val="002A191D"/>
    <w:rsid w:val="002A7E2B"/>
    <w:rsid w:val="002B3459"/>
    <w:rsid w:val="002B3861"/>
    <w:rsid w:val="002C3598"/>
    <w:rsid w:val="002C42C7"/>
    <w:rsid w:val="002C55B3"/>
    <w:rsid w:val="002C5CE5"/>
    <w:rsid w:val="002D16B0"/>
    <w:rsid w:val="002D3B6A"/>
    <w:rsid w:val="002D4261"/>
    <w:rsid w:val="002D4F87"/>
    <w:rsid w:val="002D5926"/>
    <w:rsid w:val="002D73C9"/>
    <w:rsid w:val="002E1082"/>
    <w:rsid w:val="002E12A6"/>
    <w:rsid w:val="002E1AFF"/>
    <w:rsid w:val="002E5CAC"/>
    <w:rsid w:val="002E6256"/>
    <w:rsid w:val="002F5F1D"/>
    <w:rsid w:val="002F6031"/>
    <w:rsid w:val="0030523E"/>
    <w:rsid w:val="00305F9B"/>
    <w:rsid w:val="003111C9"/>
    <w:rsid w:val="003137F0"/>
    <w:rsid w:val="00316018"/>
    <w:rsid w:val="0032585F"/>
    <w:rsid w:val="00327B88"/>
    <w:rsid w:val="003308B8"/>
    <w:rsid w:val="00330B2A"/>
    <w:rsid w:val="00331ABC"/>
    <w:rsid w:val="00332798"/>
    <w:rsid w:val="00334A49"/>
    <w:rsid w:val="00337B50"/>
    <w:rsid w:val="003404A4"/>
    <w:rsid w:val="003433C4"/>
    <w:rsid w:val="0034607A"/>
    <w:rsid w:val="00347CD9"/>
    <w:rsid w:val="00350B16"/>
    <w:rsid w:val="0035247A"/>
    <w:rsid w:val="00353208"/>
    <w:rsid w:val="00353CF3"/>
    <w:rsid w:val="0035699A"/>
    <w:rsid w:val="00356D26"/>
    <w:rsid w:val="003579AE"/>
    <w:rsid w:val="00360FBB"/>
    <w:rsid w:val="00361644"/>
    <w:rsid w:val="00361BCE"/>
    <w:rsid w:val="0036401D"/>
    <w:rsid w:val="003651D6"/>
    <w:rsid w:val="00366DB4"/>
    <w:rsid w:val="00372A24"/>
    <w:rsid w:val="00377559"/>
    <w:rsid w:val="00387E2C"/>
    <w:rsid w:val="00391A32"/>
    <w:rsid w:val="00392260"/>
    <w:rsid w:val="003A03A7"/>
    <w:rsid w:val="003B0809"/>
    <w:rsid w:val="003B1156"/>
    <w:rsid w:val="003C0469"/>
    <w:rsid w:val="003C224F"/>
    <w:rsid w:val="003C3D00"/>
    <w:rsid w:val="003C5642"/>
    <w:rsid w:val="003D1B26"/>
    <w:rsid w:val="003D4863"/>
    <w:rsid w:val="003D4C38"/>
    <w:rsid w:val="003D76CF"/>
    <w:rsid w:val="003D7BDD"/>
    <w:rsid w:val="003D7F46"/>
    <w:rsid w:val="003E723E"/>
    <w:rsid w:val="003F1B34"/>
    <w:rsid w:val="003F2498"/>
    <w:rsid w:val="003F4975"/>
    <w:rsid w:val="003F4BF5"/>
    <w:rsid w:val="003F72B5"/>
    <w:rsid w:val="004016B7"/>
    <w:rsid w:val="0040184D"/>
    <w:rsid w:val="00401CCB"/>
    <w:rsid w:val="00403EFB"/>
    <w:rsid w:val="00404CF0"/>
    <w:rsid w:val="0040569B"/>
    <w:rsid w:val="00407BCC"/>
    <w:rsid w:val="00412B0C"/>
    <w:rsid w:val="004152A6"/>
    <w:rsid w:val="00416C4C"/>
    <w:rsid w:val="004175CC"/>
    <w:rsid w:val="004213B4"/>
    <w:rsid w:val="004232AF"/>
    <w:rsid w:val="00423B80"/>
    <w:rsid w:val="0042570A"/>
    <w:rsid w:val="00425C99"/>
    <w:rsid w:val="00427C4D"/>
    <w:rsid w:val="004324AD"/>
    <w:rsid w:val="00434713"/>
    <w:rsid w:val="00435044"/>
    <w:rsid w:val="004400D7"/>
    <w:rsid w:val="004476FF"/>
    <w:rsid w:val="00450E82"/>
    <w:rsid w:val="00451908"/>
    <w:rsid w:val="00451919"/>
    <w:rsid w:val="00452A7D"/>
    <w:rsid w:val="004567B9"/>
    <w:rsid w:val="004669EC"/>
    <w:rsid w:val="00467A27"/>
    <w:rsid w:val="004746F1"/>
    <w:rsid w:val="00476B0D"/>
    <w:rsid w:val="00480D40"/>
    <w:rsid w:val="00484FEB"/>
    <w:rsid w:val="0048546F"/>
    <w:rsid w:val="00486ADF"/>
    <w:rsid w:val="00495D22"/>
    <w:rsid w:val="004A3827"/>
    <w:rsid w:val="004A462B"/>
    <w:rsid w:val="004A4B6E"/>
    <w:rsid w:val="004A5513"/>
    <w:rsid w:val="004A62AE"/>
    <w:rsid w:val="004A6D0D"/>
    <w:rsid w:val="004B1B74"/>
    <w:rsid w:val="004B321D"/>
    <w:rsid w:val="004B5DB8"/>
    <w:rsid w:val="004B614D"/>
    <w:rsid w:val="004B7878"/>
    <w:rsid w:val="004C0F6A"/>
    <w:rsid w:val="004C2D85"/>
    <w:rsid w:val="004C3714"/>
    <w:rsid w:val="004C48D5"/>
    <w:rsid w:val="004C4D01"/>
    <w:rsid w:val="004C5AD5"/>
    <w:rsid w:val="004C7433"/>
    <w:rsid w:val="004D1285"/>
    <w:rsid w:val="004D20B4"/>
    <w:rsid w:val="004D2852"/>
    <w:rsid w:val="004D70B7"/>
    <w:rsid w:val="004D74D3"/>
    <w:rsid w:val="004E1098"/>
    <w:rsid w:val="004E1F3B"/>
    <w:rsid w:val="004E3D7C"/>
    <w:rsid w:val="004E7DA2"/>
    <w:rsid w:val="004F369D"/>
    <w:rsid w:val="004F4D2A"/>
    <w:rsid w:val="004F4FA9"/>
    <w:rsid w:val="005039B2"/>
    <w:rsid w:val="00505446"/>
    <w:rsid w:val="00505F82"/>
    <w:rsid w:val="00506AA8"/>
    <w:rsid w:val="005072C1"/>
    <w:rsid w:val="005104FB"/>
    <w:rsid w:val="005106C4"/>
    <w:rsid w:val="005112F0"/>
    <w:rsid w:val="0051338C"/>
    <w:rsid w:val="00514C6E"/>
    <w:rsid w:val="00514DE4"/>
    <w:rsid w:val="0051638B"/>
    <w:rsid w:val="005229CD"/>
    <w:rsid w:val="005251C2"/>
    <w:rsid w:val="0052605A"/>
    <w:rsid w:val="00527F69"/>
    <w:rsid w:val="00532BD3"/>
    <w:rsid w:val="0053422F"/>
    <w:rsid w:val="005355C6"/>
    <w:rsid w:val="00536FD6"/>
    <w:rsid w:val="00542583"/>
    <w:rsid w:val="005456B4"/>
    <w:rsid w:val="005504D3"/>
    <w:rsid w:val="00551775"/>
    <w:rsid w:val="00553069"/>
    <w:rsid w:val="0055684F"/>
    <w:rsid w:val="005609BC"/>
    <w:rsid w:val="00571D8F"/>
    <w:rsid w:val="00573A7D"/>
    <w:rsid w:val="00573E2B"/>
    <w:rsid w:val="00576E26"/>
    <w:rsid w:val="00577483"/>
    <w:rsid w:val="005801AA"/>
    <w:rsid w:val="0058206B"/>
    <w:rsid w:val="00582C3C"/>
    <w:rsid w:val="005841F2"/>
    <w:rsid w:val="005872E1"/>
    <w:rsid w:val="005878CD"/>
    <w:rsid w:val="00592508"/>
    <w:rsid w:val="005934AD"/>
    <w:rsid w:val="0059532B"/>
    <w:rsid w:val="00597226"/>
    <w:rsid w:val="005A2240"/>
    <w:rsid w:val="005A3289"/>
    <w:rsid w:val="005A4174"/>
    <w:rsid w:val="005A5226"/>
    <w:rsid w:val="005B0C90"/>
    <w:rsid w:val="005B1A98"/>
    <w:rsid w:val="005B1E88"/>
    <w:rsid w:val="005B6B38"/>
    <w:rsid w:val="005B76D3"/>
    <w:rsid w:val="005C4FFD"/>
    <w:rsid w:val="005D34C2"/>
    <w:rsid w:val="005D582D"/>
    <w:rsid w:val="005D71EB"/>
    <w:rsid w:val="005D77B1"/>
    <w:rsid w:val="005E3961"/>
    <w:rsid w:val="005F2BBD"/>
    <w:rsid w:val="005F4104"/>
    <w:rsid w:val="005F538E"/>
    <w:rsid w:val="005F66A6"/>
    <w:rsid w:val="00602DF6"/>
    <w:rsid w:val="00604A21"/>
    <w:rsid w:val="00604B6A"/>
    <w:rsid w:val="00605187"/>
    <w:rsid w:val="006053C2"/>
    <w:rsid w:val="00610493"/>
    <w:rsid w:val="00612C0A"/>
    <w:rsid w:val="00615142"/>
    <w:rsid w:val="0061572E"/>
    <w:rsid w:val="00616D49"/>
    <w:rsid w:val="006177AC"/>
    <w:rsid w:val="00617C7C"/>
    <w:rsid w:val="00620D75"/>
    <w:rsid w:val="006310E5"/>
    <w:rsid w:val="00637089"/>
    <w:rsid w:val="006534D9"/>
    <w:rsid w:val="00655A55"/>
    <w:rsid w:val="0065677B"/>
    <w:rsid w:val="00663FF2"/>
    <w:rsid w:val="00671175"/>
    <w:rsid w:val="006746B8"/>
    <w:rsid w:val="00675FA0"/>
    <w:rsid w:val="006809EA"/>
    <w:rsid w:val="00685076"/>
    <w:rsid w:val="00685141"/>
    <w:rsid w:val="006854FC"/>
    <w:rsid w:val="00687C35"/>
    <w:rsid w:val="006919EC"/>
    <w:rsid w:val="00693EA7"/>
    <w:rsid w:val="00695A4E"/>
    <w:rsid w:val="006961F9"/>
    <w:rsid w:val="006A42F4"/>
    <w:rsid w:val="006A4F00"/>
    <w:rsid w:val="006A7C7E"/>
    <w:rsid w:val="006B3190"/>
    <w:rsid w:val="006C1C60"/>
    <w:rsid w:val="006C2127"/>
    <w:rsid w:val="006C4A4C"/>
    <w:rsid w:val="006C58DD"/>
    <w:rsid w:val="006C6454"/>
    <w:rsid w:val="006C6C98"/>
    <w:rsid w:val="006C7239"/>
    <w:rsid w:val="006D04DF"/>
    <w:rsid w:val="006D2A33"/>
    <w:rsid w:val="006D5AF9"/>
    <w:rsid w:val="006D65CF"/>
    <w:rsid w:val="006E2294"/>
    <w:rsid w:val="006E2650"/>
    <w:rsid w:val="006F0596"/>
    <w:rsid w:val="006F05AC"/>
    <w:rsid w:val="006F08BD"/>
    <w:rsid w:val="006F6CE3"/>
    <w:rsid w:val="00701D47"/>
    <w:rsid w:val="00705240"/>
    <w:rsid w:val="0070568B"/>
    <w:rsid w:val="00707163"/>
    <w:rsid w:val="00711FBA"/>
    <w:rsid w:val="00712607"/>
    <w:rsid w:val="007136C3"/>
    <w:rsid w:val="00722ADC"/>
    <w:rsid w:val="00724357"/>
    <w:rsid w:val="00725538"/>
    <w:rsid w:val="0072564F"/>
    <w:rsid w:val="00726793"/>
    <w:rsid w:val="00730230"/>
    <w:rsid w:val="0073422B"/>
    <w:rsid w:val="00735E86"/>
    <w:rsid w:val="007361C1"/>
    <w:rsid w:val="00736E8C"/>
    <w:rsid w:val="00737444"/>
    <w:rsid w:val="00740EEE"/>
    <w:rsid w:val="007429F9"/>
    <w:rsid w:val="00743462"/>
    <w:rsid w:val="00753941"/>
    <w:rsid w:val="007547F4"/>
    <w:rsid w:val="00755D70"/>
    <w:rsid w:val="0075649D"/>
    <w:rsid w:val="00760A99"/>
    <w:rsid w:val="00760F3F"/>
    <w:rsid w:val="007611B8"/>
    <w:rsid w:val="007643DA"/>
    <w:rsid w:val="007646E0"/>
    <w:rsid w:val="007660E3"/>
    <w:rsid w:val="007661BB"/>
    <w:rsid w:val="007665A8"/>
    <w:rsid w:val="007722B6"/>
    <w:rsid w:val="00776625"/>
    <w:rsid w:val="00781120"/>
    <w:rsid w:val="00783349"/>
    <w:rsid w:val="00784A21"/>
    <w:rsid w:val="00786232"/>
    <w:rsid w:val="00793871"/>
    <w:rsid w:val="007A04B5"/>
    <w:rsid w:val="007A16F6"/>
    <w:rsid w:val="007A2F42"/>
    <w:rsid w:val="007A5CC3"/>
    <w:rsid w:val="007B1B4E"/>
    <w:rsid w:val="007B2349"/>
    <w:rsid w:val="007B5B7A"/>
    <w:rsid w:val="007C1C34"/>
    <w:rsid w:val="007C1E70"/>
    <w:rsid w:val="007C2B50"/>
    <w:rsid w:val="007C3184"/>
    <w:rsid w:val="007C51D2"/>
    <w:rsid w:val="007D2BCC"/>
    <w:rsid w:val="007D564B"/>
    <w:rsid w:val="007D68BD"/>
    <w:rsid w:val="007E16DA"/>
    <w:rsid w:val="007E1753"/>
    <w:rsid w:val="007E7307"/>
    <w:rsid w:val="00800162"/>
    <w:rsid w:val="008010AF"/>
    <w:rsid w:val="00805711"/>
    <w:rsid w:val="00806E4F"/>
    <w:rsid w:val="00810FF6"/>
    <w:rsid w:val="00812350"/>
    <w:rsid w:val="00812D3E"/>
    <w:rsid w:val="00814AB3"/>
    <w:rsid w:val="0081556D"/>
    <w:rsid w:val="008214A3"/>
    <w:rsid w:val="00826A20"/>
    <w:rsid w:val="008276EC"/>
    <w:rsid w:val="008301FF"/>
    <w:rsid w:val="008302A5"/>
    <w:rsid w:val="0083290B"/>
    <w:rsid w:val="00834F0F"/>
    <w:rsid w:val="00836368"/>
    <w:rsid w:val="00842B5F"/>
    <w:rsid w:val="00843036"/>
    <w:rsid w:val="00846AA4"/>
    <w:rsid w:val="00854ABF"/>
    <w:rsid w:val="00855FA0"/>
    <w:rsid w:val="00856EE0"/>
    <w:rsid w:val="0086053D"/>
    <w:rsid w:val="00864486"/>
    <w:rsid w:val="00865051"/>
    <w:rsid w:val="008657C9"/>
    <w:rsid w:val="00866300"/>
    <w:rsid w:val="00874C17"/>
    <w:rsid w:val="008758FA"/>
    <w:rsid w:val="00875AF3"/>
    <w:rsid w:val="00880B02"/>
    <w:rsid w:val="00881976"/>
    <w:rsid w:val="0088308F"/>
    <w:rsid w:val="00887067"/>
    <w:rsid w:val="00887F98"/>
    <w:rsid w:val="008A0710"/>
    <w:rsid w:val="008A25FF"/>
    <w:rsid w:val="008A3228"/>
    <w:rsid w:val="008A5004"/>
    <w:rsid w:val="008B2618"/>
    <w:rsid w:val="008B3246"/>
    <w:rsid w:val="008B3F1E"/>
    <w:rsid w:val="008B70DC"/>
    <w:rsid w:val="008C1B5E"/>
    <w:rsid w:val="008C76D9"/>
    <w:rsid w:val="008D1780"/>
    <w:rsid w:val="008D1B79"/>
    <w:rsid w:val="008D1FFE"/>
    <w:rsid w:val="008D48EB"/>
    <w:rsid w:val="008D5D05"/>
    <w:rsid w:val="008D6870"/>
    <w:rsid w:val="008D6888"/>
    <w:rsid w:val="008D7644"/>
    <w:rsid w:val="008E26E6"/>
    <w:rsid w:val="008E2712"/>
    <w:rsid w:val="008E2C95"/>
    <w:rsid w:val="008E49D4"/>
    <w:rsid w:val="008E6DAE"/>
    <w:rsid w:val="008E784F"/>
    <w:rsid w:val="008E7BC0"/>
    <w:rsid w:val="008F0C5E"/>
    <w:rsid w:val="008F20C8"/>
    <w:rsid w:val="008F36E3"/>
    <w:rsid w:val="008F393F"/>
    <w:rsid w:val="008F4660"/>
    <w:rsid w:val="008F4DE0"/>
    <w:rsid w:val="008F66DA"/>
    <w:rsid w:val="00900556"/>
    <w:rsid w:val="0090540F"/>
    <w:rsid w:val="00910339"/>
    <w:rsid w:val="00910354"/>
    <w:rsid w:val="00915381"/>
    <w:rsid w:val="009154A4"/>
    <w:rsid w:val="009158C1"/>
    <w:rsid w:val="00920ED9"/>
    <w:rsid w:val="009230D2"/>
    <w:rsid w:val="0092470F"/>
    <w:rsid w:val="00924E40"/>
    <w:rsid w:val="00927DC2"/>
    <w:rsid w:val="00930621"/>
    <w:rsid w:val="00935516"/>
    <w:rsid w:val="0093673C"/>
    <w:rsid w:val="009375D3"/>
    <w:rsid w:val="00941ADC"/>
    <w:rsid w:val="00947321"/>
    <w:rsid w:val="00950C3C"/>
    <w:rsid w:val="00951309"/>
    <w:rsid w:val="00951B55"/>
    <w:rsid w:val="00953901"/>
    <w:rsid w:val="009539AC"/>
    <w:rsid w:val="009539C3"/>
    <w:rsid w:val="009542B4"/>
    <w:rsid w:val="00960C80"/>
    <w:rsid w:val="009621F7"/>
    <w:rsid w:val="0096225A"/>
    <w:rsid w:val="00964533"/>
    <w:rsid w:val="00965913"/>
    <w:rsid w:val="00965BA1"/>
    <w:rsid w:val="00972509"/>
    <w:rsid w:val="00976495"/>
    <w:rsid w:val="009816C1"/>
    <w:rsid w:val="00981B33"/>
    <w:rsid w:val="0098331B"/>
    <w:rsid w:val="009838D4"/>
    <w:rsid w:val="00984C38"/>
    <w:rsid w:val="00987869"/>
    <w:rsid w:val="00992873"/>
    <w:rsid w:val="00993B42"/>
    <w:rsid w:val="00994CD8"/>
    <w:rsid w:val="00996782"/>
    <w:rsid w:val="00997CD2"/>
    <w:rsid w:val="009A0DD0"/>
    <w:rsid w:val="009A0FA3"/>
    <w:rsid w:val="009A2C3A"/>
    <w:rsid w:val="009A7DDA"/>
    <w:rsid w:val="009B5CE8"/>
    <w:rsid w:val="009C6A24"/>
    <w:rsid w:val="009C7440"/>
    <w:rsid w:val="009D39A6"/>
    <w:rsid w:val="009D76F7"/>
    <w:rsid w:val="009D7E9A"/>
    <w:rsid w:val="009D7F90"/>
    <w:rsid w:val="009E0F5F"/>
    <w:rsid w:val="00A00B69"/>
    <w:rsid w:val="00A010D7"/>
    <w:rsid w:val="00A04263"/>
    <w:rsid w:val="00A062CA"/>
    <w:rsid w:val="00A06A56"/>
    <w:rsid w:val="00A13A70"/>
    <w:rsid w:val="00A13FB2"/>
    <w:rsid w:val="00A15A0A"/>
    <w:rsid w:val="00A15CB4"/>
    <w:rsid w:val="00A221C7"/>
    <w:rsid w:val="00A24E00"/>
    <w:rsid w:val="00A26175"/>
    <w:rsid w:val="00A27AA8"/>
    <w:rsid w:val="00A36EF3"/>
    <w:rsid w:val="00A40812"/>
    <w:rsid w:val="00A41718"/>
    <w:rsid w:val="00A47420"/>
    <w:rsid w:val="00A51F42"/>
    <w:rsid w:val="00A5578E"/>
    <w:rsid w:val="00A55BC4"/>
    <w:rsid w:val="00A56737"/>
    <w:rsid w:val="00A57459"/>
    <w:rsid w:val="00A605A7"/>
    <w:rsid w:val="00A6315D"/>
    <w:rsid w:val="00A652D0"/>
    <w:rsid w:val="00A6553E"/>
    <w:rsid w:val="00A659CD"/>
    <w:rsid w:val="00A661F7"/>
    <w:rsid w:val="00A73AB7"/>
    <w:rsid w:val="00A7411F"/>
    <w:rsid w:val="00A74216"/>
    <w:rsid w:val="00A814DB"/>
    <w:rsid w:val="00A82F21"/>
    <w:rsid w:val="00A82FED"/>
    <w:rsid w:val="00A83271"/>
    <w:rsid w:val="00A83A5A"/>
    <w:rsid w:val="00A8514B"/>
    <w:rsid w:val="00A92136"/>
    <w:rsid w:val="00A9439B"/>
    <w:rsid w:val="00A969C4"/>
    <w:rsid w:val="00A97024"/>
    <w:rsid w:val="00AA6D18"/>
    <w:rsid w:val="00AB0F23"/>
    <w:rsid w:val="00AB3420"/>
    <w:rsid w:val="00AB426C"/>
    <w:rsid w:val="00AB5137"/>
    <w:rsid w:val="00AB548B"/>
    <w:rsid w:val="00AB7165"/>
    <w:rsid w:val="00AB7D42"/>
    <w:rsid w:val="00AC12D0"/>
    <w:rsid w:val="00AC12EF"/>
    <w:rsid w:val="00AC2573"/>
    <w:rsid w:val="00AC43DF"/>
    <w:rsid w:val="00AC45AB"/>
    <w:rsid w:val="00AD102B"/>
    <w:rsid w:val="00AD3E06"/>
    <w:rsid w:val="00AE3025"/>
    <w:rsid w:val="00AE59F9"/>
    <w:rsid w:val="00AE5FB8"/>
    <w:rsid w:val="00AF09EA"/>
    <w:rsid w:val="00AF197A"/>
    <w:rsid w:val="00AF1F4F"/>
    <w:rsid w:val="00AF2981"/>
    <w:rsid w:val="00AF4549"/>
    <w:rsid w:val="00B0056C"/>
    <w:rsid w:val="00B00BBD"/>
    <w:rsid w:val="00B02436"/>
    <w:rsid w:val="00B04033"/>
    <w:rsid w:val="00B053D9"/>
    <w:rsid w:val="00B11DD1"/>
    <w:rsid w:val="00B12CBC"/>
    <w:rsid w:val="00B13B01"/>
    <w:rsid w:val="00B13CCB"/>
    <w:rsid w:val="00B15E8A"/>
    <w:rsid w:val="00B21F77"/>
    <w:rsid w:val="00B26DF9"/>
    <w:rsid w:val="00B30486"/>
    <w:rsid w:val="00B336F7"/>
    <w:rsid w:val="00B356A3"/>
    <w:rsid w:val="00B3695B"/>
    <w:rsid w:val="00B4592A"/>
    <w:rsid w:val="00B47E50"/>
    <w:rsid w:val="00B50C5C"/>
    <w:rsid w:val="00B50CD0"/>
    <w:rsid w:val="00B52637"/>
    <w:rsid w:val="00B53F40"/>
    <w:rsid w:val="00B554EE"/>
    <w:rsid w:val="00B56E66"/>
    <w:rsid w:val="00B57818"/>
    <w:rsid w:val="00B5784C"/>
    <w:rsid w:val="00B614F1"/>
    <w:rsid w:val="00B638D1"/>
    <w:rsid w:val="00B65E75"/>
    <w:rsid w:val="00B677BE"/>
    <w:rsid w:val="00B709FD"/>
    <w:rsid w:val="00B73CF7"/>
    <w:rsid w:val="00B74002"/>
    <w:rsid w:val="00B8244E"/>
    <w:rsid w:val="00B82F0F"/>
    <w:rsid w:val="00B83CEB"/>
    <w:rsid w:val="00B86062"/>
    <w:rsid w:val="00B920C2"/>
    <w:rsid w:val="00B93175"/>
    <w:rsid w:val="00B943CE"/>
    <w:rsid w:val="00B94A36"/>
    <w:rsid w:val="00B957F4"/>
    <w:rsid w:val="00B97B9A"/>
    <w:rsid w:val="00BA357E"/>
    <w:rsid w:val="00BA7227"/>
    <w:rsid w:val="00BB106D"/>
    <w:rsid w:val="00BB3F7D"/>
    <w:rsid w:val="00BB724A"/>
    <w:rsid w:val="00BB79BD"/>
    <w:rsid w:val="00BC1F7E"/>
    <w:rsid w:val="00BC4B6D"/>
    <w:rsid w:val="00BC64E7"/>
    <w:rsid w:val="00BC7832"/>
    <w:rsid w:val="00BD270B"/>
    <w:rsid w:val="00BD2CC8"/>
    <w:rsid w:val="00BD5662"/>
    <w:rsid w:val="00BE2012"/>
    <w:rsid w:val="00BE3B05"/>
    <w:rsid w:val="00BE4A45"/>
    <w:rsid w:val="00BE56AA"/>
    <w:rsid w:val="00BE6E4E"/>
    <w:rsid w:val="00BE7129"/>
    <w:rsid w:val="00BE719B"/>
    <w:rsid w:val="00BF065B"/>
    <w:rsid w:val="00BF08B8"/>
    <w:rsid w:val="00BF2B20"/>
    <w:rsid w:val="00BF4366"/>
    <w:rsid w:val="00BF5223"/>
    <w:rsid w:val="00C004AA"/>
    <w:rsid w:val="00C03601"/>
    <w:rsid w:val="00C04296"/>
    <w:rsid w:val="00C1403F"/>
    <w:rsid w:val="00C145A7"/>
    <w:rsid w:val="00C150DF"/>
    <w:rsid w:val="00C15A80"/>
    <w:rsid w:val="00C1658E"/>
    <w:rsid w:val="00C20856"/>
    <w:rsid w:val="00C21B35"/>
    <w:rsid w:val="00C22B19"/>
    <w:rsid w:val="00C22D79"/>
    <w:rsid w:val="00C2353C"/>
    <w:rsid w:val="00C269D2"/>
    <w:rsid w:val="00C31715"/>
    <w:rsid w:val="00C32A29"/>
    <w:rsid w:val="00C407E1"/>
    <w:rsid w:val="00C42FA2"/>
    <w:rsid w:val="00C43850"/>
    <w:rsid w:val="00C44746"/>
    <w:rsid w:val="00C45242"/>
    <w:rsid w:val="00C46A16"/>
    <w:rsid w:val="00C47702"/>
    <w:rsid w:val="00C50CD6"/>
    <w:rsid w:val="00C56364"/>
    <w:rsid w:val="00C62B07"/>
    <w:rsid w:val="00C637EE"/>
    <w:rsid w:val="00C66AAE"/>
    <w:rsid w:val="00C70366"/>
    <w:rsid w:val="00C71034"/>
    <w:rsid w:val="00C747D8"/>
    <w:rsid w:val="00C80649"/>
    <w:rsid w:val="00C813DB"/>
    <w:rsid w:val="00C82616"/>
    <w:rsid w:val="00C879A8"/>
    <w:rsid w:val="00C91049"/>
    <w:rsid w:val="00C93511"/>
    <w:rsid w:val="00C954EE"/>
    <w:rsid w:val="00C96615"/>
    <w:rsid w:val="00CA31B5"/>
    <w:rsid w:val="00CA3DFA"/>
    <w:rsid w:val="00CA400A"/>
    <w:rsid w:val="00CA5F05"/>
    <w:rsid w:val="00CA6CAF"/>
    <w:rsid w:val="00CB619E"/>
    <w:rsid w:val="00CC0E89"/>
    <w:rsid w:val="00CC0ECC"/>
    <w:rsid w:val="00CC3434"/>
    <w:rsid w:val="00CC4796"/>
    <w:rsid w:val="00CC73D3"/>
    <w:rsid w:val="00CC7A3B"/>
    <w:rsid w:val="00CD082F"/>
    <w:rsid w:val="00CD6861"/>
    <w:rsid w:val="00CE0373"/>
    <w:rsid w:val="00CE651B"/>
    <w:rsid w:val="00CE6A76"/>
    <w:rsid w:val="00CE7B7E"/>
    <w:rsid w:val="00CE7CA8"/>
    <w:rsid w:val="00CF0AA0"/>
    <w:rsid w:val="00CF1D6C"/>
    <w:rsid w:val="00CF207B"/>
    <w:rsid w:val="00CF235F"/>
    <w:rsid w:val="00CF576B"/>
    <w:rsid w:val="00CF5F17"/>
    <w:rsid w:val="00CF7AB1"/>
    <w:rsid w:val="00D03444"/>
    <w:rsid w:val="00D05D97"/>
    <w:rsid w:val="00D15344"/>
    <w:rsid w:val="00D16CBF"/>
    <w:rsid w:val="00D22024"/>
    <w:rsid w:val="00D26C38"/>
    <w:rsid w:val="00D32CDB"/>
    <w:rsid w:val="00D45B8E"/>
    <w:rsid w:val="00D50B67"/>
    <w:rsid w:val="00D5221D"/>
    <w:rsid w:val="00D55A57"/>
    <w:rsid w:val="00D57E9E"/>
    <w:rsid w:val="00D627FB"/>
    <w:rsid w:val="00D63DE4"/>
    <w:rsid w:val="00D70F43"/>
    <w:rsid w:val="00D733D4"/>
    <w:rsid w:val="00D80F05"/>
    <w:rsid w:val="00D8573E"/>
    <w:rsid w:val="00D907DF"/>
    <w:rsid w:val="00D93A4E"/>
    <w:rsid w:val="00D94FB0"/>
    <w:rsid w:val="00D95186"/>
    <w:rsid w:val="00DA0589"/>
    <w:rsid w:val="00DA71D5"/>
    <w:rsid w:val="00DA72FF"/>
    <w:rsid w:val="00DB4B48"/>
    <w:rsid w:val="00DB733C"/>
    <w:rsid w:val="00DC2062"/>
    <w:rsid w:val="00DC31E1"/>
    <w:rsid w:val="00DC3D07"/>
    <w:rsid w:val="00DD10E1"/>
    <w:rsid w:val="00DD195F"/>
    <w:rsid w:val="00DD1EA5"/>
    <w:rsid w:val="00DD2092"/>
    <w:rsid w:val="00DE1B67"/>
    <w:rsid w:val="00DE2A8E"/>
    <w:rsid w:val="00DE3623"/>
    <w:rsid w:val="00DE4CCE"/>
    <w:rsid w:val="00DE6E69"/>
    <w:rsid w:val="00DF243A"/>
    <w:rsid w:val="00DF5006"/>
    <w:rsid w:val="00DF52EC"/>
    <w:rsid w:val="00DF59C1"/>
    <w:rsid w:val="00DF6075"/>
    <w:rsid w:val="00E01B97"/>
    <w:rsid w:val="00E01CEF"/>
    <w:rsid w:val="00E0255D"/>
    <w:rsid w:val="00E136F5"/>
    <w:rsid w:val="00E15592"/>
    <w:rsid w:val="00E21AE3"/>
    <w:rsid w:val="00E23344"/>
    <w:rsid w:val="00E30F0D"/>
    <w:rsid w:val="00E319C6"/>
    <w:rsid w:val="00E404E3"/>
    <w:rsid w:val="00E45B30"/>
    <w:rsid w:val="00E4703D"/>
    <w:rsid w:val="00E50864"/>
    <w:rsid w:val="00E50A1E"/>
    <w:rsid w:val="00E51270"/>
    <w:rsid w:val="00E52F6C"/>
    <w:rsid w:val="00E53A10"/>
    <w:rsid w:val="00E54CAA"/>
    <w:rsid w:val="00E74600"/>
    <w:rsid w:val="00E75A92"/>
    <w:rsid w:val="00E76091"/>
    <w:rsid w:val="00E800DB"/>
    <w:rsid w:val="00E839D0"/>
    <w:rsid w:val="00E841A1"/>
    <w:rsid w:val="00E850BB"/>
    <w:rsid w:val="00E850DE"/>
    <w:rsid w:val="00E85F1C"/>
    <w:rsid w:val="00E87DDA"/>
    <w:rsid w:val="00E90057"/>
    <w:rsid w:val="00E9077C"/>
    <w:rsid w:val="00E90B55"/>
    <w:rsid w:val="00E90C04"/>
    <w:rsid w:val="00E91045"/>
    <w:rsid w:val="00E96921"/>
    <w:rsid w:val="00EA0D3A"/>
    <w:rsid w:val="00EA0E82"/>
    <w:rsid w:val="00EA6CF9"/>
    <w:rsid w:val="00EA73CC"/>
    <w:rsid w:val="00EB00E9"/>
    <w:rsid w:val="00EB4719"/>
    <w:rsid w:val="00EC15E5"/>
    <w:rsid w:val="00EC53B0"/>
    <w:rsid w:val="00EC5460"/>
    <w:rsid w:val="00EC5C69"/>
    <w:rsid w:val="00EC74FF"/>
    <w:rsid w:val="00ED469E"/>
    <w:rsid w:val="00ED56FD"/>
    <w:rsid w:val="00ED59C6"/>
    <w:rsid w:val="00EE0418"/>
    <w:rsid w:val="00EE266B"/>
    <w:rsid w:val="00EF0C1F"/>
    <w:rsid w:val="00EF4ECE"/>
    <w:rsid w:val="00EF526C"/>
    <w:rsid w:val="00EF5B49"/>
    <w:rsid w:val="00EF6E68"/>
    <w:rsid w:val="00F019B1"/>
    <w:rsid w:val="00F13259"/>
    <w:rsid w:val="00F15001"/>
    <w:rsid w:val="00F15908"/>
    <w:rsid w:val="00F170DF"/>
    <w:rsid w:val="00F2037D"/>
    <w:rsid w:val="00F22934"/>
    <w:rsid w:val="00F234FC"/>
    <w:rsid w:val="00F23F90"/>
    <w:rsid w:val="00F30D2B"/>
    <w:rsid w:val="00F31044"/>
    <w:rsid w:val="00F319FF"/>
    <w:rsid w:val="00F32043"/>
    <w:rsid w:val="00F33A75"/>
    <w:rsid w:val="00F36408"/>
    <w:rsid w:val="00F37C7F"/>
    <w:rsid w:val="00F41F1F"/>
    <w:rsid w:val="00F43708"/>
    <w:rsid w:val="00F52721"/>
    <w:rsid w:val="00F55761"/>
    <w:rsid w:val="00F570CF"/>
    <w:rsid w:val="00F571E8"/>
    <w:rsid w:val="00F60CA0"/>
    <w:rsid w:val="00F6732E"/>
    <w:rsid w:val="00F67387"/>
    <w:rsid w:val="00F7244E"/>
    <w:rsid w:val="00F73E2B"/>
    <w:rsid w:val="00F74701"/>
    <w:rsid w:val="00F76F80"/>
    <w:rsid w:val="00F85AED"/>
    <w:rsid w:val="00F8606E"/>
    <w:rsid w:val="00F879E5"/>
    <w:rsid w:val="00F90940"/>
    <w:rsid w:val="00F9180D"/>
    <w:rsid w:val="00F9265E"/>
    <w:rsid w:val="00F9437F"/>
    <w:rsid w:val="00F95F75"/>
    <w:rsid w:val="00F96E48"/>
    <w:rsid w:val="00F97426"/>
    <w:rsid w:val="00FA039E"/>
    <w:rsid w:val="00FA25D1"/>
    <w:rsid w:val="00FA66FE"/>
    <w:rsid w:val="00FB0FB1"/>
    <w:rsid w:val="00FB4872"/>
    <w:rsid w:val="00FC2C9B"/>
    <w:rsid w:val="00FC3E30"/>
    <w:rsid w:val="00FC592E"/>
    <w:rsid w:val="00FD0400"/>
    <w:rsid w:val="00FD26BC"/>
    <w:rsid w:val="00FD49F5"/>
    <w:rsid w:val="00FF0264"/>
    <w:rsid w:val="00FF12C5"/>
    <w:rsid w:val="00FF4C6B"/>
    <w:rsid w:val="00FF59E7"/>
    <w:rsid w:val="13851073"/>
    <w:rsid w:val="46C2A415"/>
    <w:rsid w:val="622E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0E6F3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ork Sans" w:eastAsiaTheme="minorHAnsi" w:hAnsi="Work Sans" w:cstheme="maj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qFormat/>
    <w:rsid w:val="00412B0C"/>
    <w:pPr>
      <w:keepLines/>
      <w:spacing w:before="240" w:after="240" w:line="360" w:lineRule="auto"/>
    </w:pPr>
    <w:rPr>
      <w:color w:val="2F3A48" w:themeColor="text2"/>
    </w:rPr>
  </w:style>
  <w:style w:type="paragraph" w:styleId="Heading1">
    <w:name w:val="heading 1"/>
    <w:basedOn w:val="Normal"/>
    <w:next w:val="Normal"/>
    <w:link w:val="Heading1Char"/>
    <w:uiPriority w:val="9"/>
    <w:unhideWhenUsed/>
    <w:qFormat/>
    <w:rsid w:val="00F879E5"/>
    <w:pPr>
      <w:autoSpaceDE w:val="0"/>
      <w:autoSpaceDN w:val="0"/>
      <w:adjustRightInd w:val="0"/>
      <w:spacing w:before="0" w:after="2160" w:line="240" w:lineRule="auto"/>
      <w:outlineLvl w:val="0"/>
    </w:pPr>
    <w:rPr>
      <w:rFonts w:ascii="Work Sans SemiBold" w:hAnsi="Work Sans SemiBold" w:cs="WorkSans-SemiBold"/>
      <w:bCs/>
      <w:color w:val="FFFFFF"/>
      <w:kern w:val="0"/>
      <w:sz w:val="76"/>
      <w:szCs w:val="8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724A"/>
    <w:pPr>
      <w:keepNext/>
      <w:spacing w:before="360"/>
      <w:outlineLvl w:val="1"/>
    </w:pPr>
    <w:rPr>
      <w:rFonts w:ascii="Work Sans SemiBold" w:eastAsiaTheme="majorEastAsia" w:hAnsi="Work Sans SemiBold"/>
      <w:color w:val="2274B5" w:themeColor="accent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B724A"/>
    <w:pPr>
      <w:keepNext/>
      <w:outlineLvl w:val="2"/>
    </w:pPr>
    <w:rPr>
      <w:rFonts w:ascii="Work Sans SemiBold" w:eastAsiaTheme="majorEastAsia" w:hAnsi="Work Sans SemiBold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3246"/>
    <w:pPr>
      <w:keepNext/>
      <w:spacing w:before="80" w:after="40"/>
      <w:outlineLvl w:val="3"/>
    </w:pPr>
    <w:rPr>
      <w:rFonts w:eastAsiaTheme="majorEastAsia"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D4863"/>
    <w:pPr>
      <w:keepNext/>
      <w:spacing w:before="80" w:after="40"/>
      <w:outlineLvl w:val="4"/>
    </w:pPr>
    <w:rPr>
      <w:rFonts w:ascii="Work Sans SemiBold" w:eastAsiaTheme="majorEastAsia" w:hAnsi="Work Sans SemiBold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B4592A"/>
    <w:pPr>
      <w:keepNext/>
      <w:spacing w:before="40" w:after="0"/>
      <w:outlineLvl w:val="5"/>
    </w:pPr>
    <w:rPr>
      <w:rFonts w:eastAsiaTheme="majorEastAsia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B4592A"/>
    <w:pPr>
      <w:keepNext/>
      <w:spacing w:before="40" w:after="0"/>
      <w:outlineLvl w:val="6"/>
    </w:pPr>
    <w:rPr>
      <w:rFonts w:eastAsiaTheme="majorEastAsia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B4592A"/>
    <w:pPr>
      <w:keepNext/>
      <w:spacing w:after="0"/>
      <w:outlineLvl w:val="7"/>
    </w:pPr>
    <w:rPr>
      <w:rFonts w:eastAsiaTheme="majorEastAsia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B4592A"/>
    <w:pPr>
      <w:keepNext/>
      <w:spacing w:after="0"/>
      <w:outlineLvl w:val="8"/>
    </w:pPr>
    <w:rPr>
      <w:rFonts w:eastAsiaTheme="majorEastAsia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79E5"/>
    <w:rPr>
      <w:rFonts w:ascii="Work Sans SemiBold" w:hAnsi="Work Sans SemiBold" w:cs="WorkSans-SemiBold"/>
      <w:bCs/>
      <w:color w:val="FFFFFF"/>
      <w:kern w:val="0"/>
      <w:sz w:val="76"/>
      <w:szCs w:val="80"/>
    </w:rPr>
  </w:style>
  <w:style w:type="character" w:customStyle="1" w:styleId="Heading2Char">
    <w:name w:val="Heading 2 Char"/>
    <w:basedOn w:val="DefaultParagraphFont"/>
    <w:link w:val="Heading2"/>
    <w:uiPriority w:val="9"/>
    <w:rsid w:val="00BB724A"/>
    <w:rPr>
      <w:rFonts w:ascii="Work Sans SemiBold" w:eastAsiaTheme="majorEastAsia" w:hAnsi="Work Sans SemiBold"/>
      <w:color w:val="2274B5" w:themeColor="accent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B724A"/>
    <w:rPr>
      <w:rFonts w:ascii="Work Sans SemiBold" w:eastAsiaTheme="majorEastAsia" w:hAnsi="Work Sans SemiBold"/>
      <w:color w:val="2F3A48" w:themeColor="text2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D4863"/>
    <w:rPr>
      <w:rFonts w:eastAsiaTheme="majorEastAsia"/>
      <w:iCs/>
      <w:color w:val="000000" w:themeColor="text1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3D4863"/>
    <w:rPr>
      <w:rFonts w:ascii="Work Sans SemiBold" w:eastAsiaTheme="majorEastAsia" w:hAnsi="Work Sans SemiBol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4863"/>
    <w:rPr>
      <w:rFonts w:eastAsiaTheme="majorEastAsia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4863"/>
    <w:rPr>
      <w:rFonts w:eastAsiaTheme="majorEastAsia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4863"/>
    <w:rPr>
      <w:rFonts w:eastAsiaTheme="majorEastAsia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4863"/>
    <w:rPr>
      <w:rFonts w:eastAsiaTheme="majorEastAsia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B4592A"/>
    <w:pPr>
      <w:spacing w:after="8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3D4863"/>
    <w:rPr>
      <w:rFonts w:asciiTheme="majorHAnsi" w:eastAsiaTheme="majorEastAsia" w:hAnsiTheme="majorHAns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unhideWhenUsed/>
    <w:qFormat/>
    <w:rsid w:val="00BB724A"/>
    <w:pPr>
      <w:numPr>
        <w:ilvl w:val="1"/>
      </w:numPr>
      <w:spacing w:before="480"/>
    </w:pPr>
    <w:rPr>
      <w:rFonts w:eastAsiaTheme="majorEastAsia"/>
      <w:color w:val="2274B5" w:themeColor="accent2"/>
      <w:kern w:val="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724A"/>
    <w:rPr>
      <w:rFonts w:eastAsiaTheme="majorEastAsia"/>
      <w:color w:val="2274B5" w:themeColor="accent2"/>
      <w:kern w:val="0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3D4863"/>
    <w:pPr>
      <w:spacing w:before="160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3D4863"/>
    <w:rPr>
      <w:i/>
      <w:iCs/>
    </w:rPr>
  </w:style>
  <w:style w:type="paragraph" w:styleId="ListParagraph">
    <w:name w:val="List Paragraph"/>
    <w:basedOn w:val="Normal"/>
    <w:uiPriority w:val="34"/>
    <w:unhideWhenUsed/>
    <w:qFormat/>
    <w:rsid w:val="00A00B69"/>
    <w:pPr>
      <w:numPr>
        <w:numId w:val="36"/>
      </w:numPr>
    </w:pPr>
  </w:style>
  <w:style w:type="character" w:styleId="IntenseEmphasis">
    <w:name w:val="Intense Emphasis"/>
    <w:basedOn w:val="DefaultParagraphFont"/>
    <w:uiPriority w:val="21"/>
    <w:semiHidden/>
    <w:qFormat/>
    <w:rsid w:val="003D4863"/>
    <w:rPr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3D4863"/>
    <w:pPr>
      <w:pBdr>
        <w:top w:val="single" w:sz="4" w:space="10" w:color="232B35" w:themeColor="accent1" w:themeShade="BF"/>
        <w:bottom w:val="single" w:sz="4" w:space="10" w:color="232B35" w:themeColor="accent1" w:themeShade="BF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D4863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B459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863"/>
  </w:style>
  <w:style w:type="paragraph" w:styleId="Footer">
    <w:name w:val="footer"/>
    <w:basedOn w:val="Normal"/>
    <w:link w:val="FooterChar"/>
    <w:uiPriority w:val="99"/>
    <w:unhideWhenUsed/>
    <w:qFormat/>
    <w:rsid w:val="00BB724A"/>
    <w:pPr>
      <w:tabs>
        <w:tab w:val="center" w:pos="4513"/>
        <w:tab w:val="right" w:pos="9026"/>
      </w:tabs>
      <w:spacing w:after="0" w:line="240" w:lineRule="auto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BB724A"/>
    <w:rPr>
      <w:color w:val="2F3A48" w:themeColor="text2"/>
      <w:sz w:val="20"/>
    </w:rPr>
  </w:style>
  <w:style w:type="character" w:styleId="Hyperlink">
    <w:name w:val="Hyperlink"/>
    <w:basedOn w:val="DefaultParagraphFont"/>
    <w:uiPriority w:val="99"/>
    <w:unhideWhenUsed/>
    <w:rsid w:val="000C56B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56B3"/>
    <w:rPr>
      <w:color w:val="605E5C"/>
      <w:shd w:val="clear" w:color="auto" w:fill="E1DFDD"/>
    </w:rPr>
  </w:style>
  <w:style w:type="paragraph" w:customStyle="1" w:styleId="Address">
    <w:name w:val="Address"/>
    <w:basedOn w:val="Normal"/>
    <w:next w:val="Normal"/>
    <w:semiHidden/>
    <w:qFormat/>
    <w:rsid w:val="0001178B"/>
    <w:pPr>
      <w:spacing w:before="0" w:after="0"/>
    </w:pPr>
    <w:rPr>
      <w:noProof/>
    </w:rPr>
  </w:style>
  <w:style w:type="paragraph" w:customStyle="1" w:styleId="Bullet1">
    <w:name w:val="Bullet 1"/>
    <w:basedOn w:val="ListParagraph"/>
    <w:uiPriority w:val="2"/>
    <w:unhideWhenUsed/>
    <w:qFormat/>
    <w:rsid w:val="00EE0418"/>
    <w:pPr>
      <w:numPr>
        <w:numId w:val="14"/>
      </w:numPr>
      <w:tabs>
        <w:tab w:val="num" w:pos="360"/>
      </w:tabs>
      <w:ind w:firstLine="0"/>
    </w:pPr>
  </w:style>
  <w:style w:type="paragraph" w:customStyle="1" w:styleId="Cobalttextonbluebackground">
    <w:name w:val="Cobalt text on blue background"/>
    <w:basedOn w:val="Normal"/>
    <w:qFormat/>
    <w:rsid w:val="00BB724A"/>
    <w:pPr>
      <w:pBdr>
        <w:top w:val="single" w:sz="48" w:space="12" w:color="CDE3F5" w:themeColor="accent2" w:themeTint="33"/>
        <w:left w:val="single" w:sz="48" w:space="12" w:color="CDE3F5" w:themeColor="accent2" w:themeTint="33"/>
        <w:bottom w:val="single" w:sz="48" w:space="12" w:color="CDE3F5" w:themeColor="accent2" w:themeTint="33"/>
        <w:right w:val="single" w:sz="48" w:space="12" w:color="CDE3F5" w:themeColor="accent2" w:themeTint="33"/>
      </w:pBdr>
      <w:shd w:val="clear" w:color="auto" w:fill="CDE3F5" w:themeFill="accent2" w:themeFillTint="33"/>
    </w:pPr>
    <w:rPr>
      <w:noProof/>
    </w:rPr>
  </w:style>
  <w:style w:type="paragraph" w:customStyle="1" w:styleId="Heading2onbluebackground">
    <w:name w:val="Heading 2 on blue background"/>
    <w:basedOn w:val="Heading2"/>
    <w:qFormat/>
    <w:rsid w:val="00BB724A"/>
    <w:pPr>
      <w:pBdr>
        <w:top w:val="single" w:sz="48" w:space="12" w:color="CDE3F5" w:themeColor="accent2" w:themeTint="33"/>
        <w:left w:val="single" w:sz="48" w:space="12" w:color="CDE3F5" w:themeColor="accent2" w:themeTint="33"/>
        <w:bottom w:val="single" w:sz="48" w:space="12" w:color="CDE3F5" w:themeColor="accent2" w:themeTint="33"/>
        <w:right w:val="single" w:sz="48" w:space="12" w:color="CDE3F5" w:themeColor="accent2" w:themeTint="33"/>
      </w:pBdr>
      <w:shd w:val="clear" w:color="auto" w:fill="CDE3F5" w:themeFill="accent2" w:themeFillTint="33"/>
      <w:spacing w:before="240"/>
    </w:pPr>
    <w:rPr>
      <w:noProof/>
    </w:rPr>
  </w:style>
  <w:style w:type="character" w:styleId="CommentReference">
    <w:name w:val="annotation reference"/>
    <w:basedOn w:val="DefaultParagraphFont"/>
    <w:uiPriority w:val="99"/>
    <w:semiHidden/>
    <w:unhideWhenUsed/>
    <w:rsid w:val="00AE5F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E5F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5F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5FB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56D26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356D26"/>
    <w:rPr>
      <w:color w:val="2B579A"/>
      <w:shd w:val="clear" w:color="auto" w:fill="E1DFDD"/>
    </w:rPr>
  </w:style>
  <w:style w:type="character" w:customStyle="1" w:styleId="cf01">
    <w:name w:val="cf01"/>
    <w:basedOn w:val="DefaultParagraphFont"/>
    <w:rsid w:val="0096225A"/>
    <w:rPr>
      <w:rFonts w:ascii="Segoe UI" w:hAnsi="Segoe UI" w:cs="Segoe UI" w:hint="default"/>
      <w:i/>
      <w:iCs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280C5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legislation.gov.au/C2022A00088/latest/text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17" Type="http://schemas.openxmlformats.org/officeDocument/2006/relationships/hyperlink" Target="https://www.nacc.gov.au/about-nacc/contact-u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acc.gov.au/node/5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www.oaic.gov.au/privacy/australian-privacy-principles/australian-privacy-principles-guidelines/chapter-6-app-6-use-or-disclosure-of-personal-information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s://www.nacc.gov.au/what-serious-or-systemic-corrupt-conduct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naccgovau.sharepoint.com/sites/Documents/Shared%20Documents/ACLEI%20-%20Staff%20Information/ACLEI%20-%20Media/Handover%20March%202024/Infomation%20sheet/Website%20factsheets/nacc.gov.au" TargetMode="External"/></Relationships>
</file>

<file path=word/theme/theme1.xml><?xml version="1.0" encoding="utf-8"?>
<a:theme xmlns:a="http://schemas.openxmlformats.org/drawingml/2006/main" name="Factsheets">
  <a:themeElements>
    <a:clrScheme name="NACC brand colours">
      <a:dk1>
        <a:sysClr val="windowText" lastClr="000000"/>
      </a:dk1>
      <a:lt1>
        <a:sysClr val="window" lastClr="FFFFFF"/>
      </a:lt1>
      <a:dk2>
        <a:srgbClr val="2F3A48"/>
      </a:dk2>
      <a:lt2>
        <a:srgbClr val="E3EAEF"/>
      </a:lt2>
      <a:accent1>
        <a:srgbClr val="2F3A48"/>
      </a:accent1>
      <a:accent2>
        <a:srgbClr val="2274B5"/>
      </a:accent2>
      <a:accent3>
        <a:srgbClr val="19B1C3"/>
      </a:accent3>
      <a:accent4>
        <a:srgbClr val="171D24"/>
      </a:accent4>
      <a:accent5>
        <a:srgbClr val="FFCA3A"/>
      </a:accent5>
      <a:accent6>
        <a:srgbClr val="54C6D3"/>
      </a:accent6>
      <a:hlink>
        <a:srgbClr val="0000FF"/>
      </a:hlink>
      <a:folHlink>
        <a:srgbClr val="800080"/>
      </a:folHlink>
    </a:clrScheme>
    <a:fontScheme name="NACC">
      <a:majorFont>
        <a:latin typeface="Work Sans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2026-07-10T00:23:00Z</dcterms:created>
  <dcterms:modified xsi:type="dcterms:W3CDTF">2026-07-10T00:24:00Z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79608400,69de4afb,51fc1769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19acc27,1b286d49,4e98a8f5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 </vt:lpwstr>
  </property>
  <property fmtid="{D5CDD505-2E9C-101B-9397-08002B2CF9AE}" pid="8" name="MSIP_Label_4ba86659-d6e4-4b6d-88ae-202639b32f10_Enabled">
    <vt:lpwstr>true</vt:lpwstr>
  </property>
  <property fmtid="{D5CDD505-2E9C-101B-9397-08002B2CF9AE}" pid="9" name="MSIP_Label_4ba86659-d6e4-4b6d-88ae-202639b32f10_SetDate">
    <vt:lpwstr>2026-07-10T00:23:13Z</vt:lpwstr>
  </property>
  <property fmtid="{D5CDD505-2E9C-101B-9397-08002B2CF9AE}" pid="10" name="MSIP_Label_4ba86659-d6e4-4b6d-88ae-202639b32f10_Method">
    <vt:lpwstr>Privileged</vt:lpwstr>
  </property>
  <property fmtid="{D5CDD505-2E9C-101B-9397-08002B2CF9AE}" pid="11" name="MSIP_Label_4ba86659-d6e4-4b6d-88ae-202639b32f10_Name">
    <vt:lpwstr>58a895b5-cb81-4777-98ae-74e2a157223f</vt:lpwstr>
  </property>
  <property fmtid="{D5CDD505-2E9C-101B-9397-08002B2CF9AE}" pid="12" name="MSIP_Label_4ba86659-d6e4-4b6d-88ae-202639b32f10_SiteId">
    <vt:lpwstr>f7f84514-8dcd-479a-9ae7-7501fc047b54</vt:lpwstr>
  </property>
  <property fmtid="{D5CDD505-2E9C-101B-9397-08002B2CF9AE}" pid="13" name="MSIP_Label_4ba86659-d6e4-4b6d-88ae-202639b32f10_ActionId">
    <vt:lpwstr>a91ff404-a389-4fa5-8b2b-ded9b133e625</vt:lpwstr>
  </property>
  <property fmtid="{D5CDD505-2E9C-101B-9397-08002B2CF9AE}" pid="14" name="MSIP_Label_4ba86659-d6e4-4b6d-88ae-202639b32f10_ContentBits">
    <vt:lpwstr>3</vt:lpwstr>
  </property>
  <property fmtid="{D5CDD505-2E9C-101B-9397-08002B2CF9AE}" pid="15" name="MSIP_Label_4ba86659-d6e4-4b6d-88ae-202639b32f10_Tag">
    <vt:lpwstr>10, 0, 1, 1</vt:lpwstr>
  </property>
</Properties>
</file>