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FBA852" w14:textId="3A0F0E4A" w:rsidR="00EA1520" w:rsidRPr="007127FB" w:rsidRDefault="0047526B" w:rsidP="00952AF9">
      <w:pPr>
        <w:spacing w:before="0" w:after="1320"/>
      </w:pPr>
      <w:r>
        <w:rPr>
          <w:b/>
          <w:noProof/>
          <w:color w:val="FF0000"/>
        </w:rPr>
        <w:drawing>
          <wp:anchor distT="0" distB="0" distL="114300" distR="114300" simplePos="0" relativeHeight="251653120" behindDoc="1" locked="0" layoutInCell="1" allowOverlap="1" wp14:anchorId="2216E9EC" wp14:editId="4C909498">
            <wp:simplePos x="0" y="0"/>
            <wp:positionH relativeFrom="column">
              <wp:posOffset>-913765</wp:posOffset>
            </wp:positionH>
            <wp:positionV relativeFrom="page">
              <wp:posOffset>0</wp:posOffset>
            </wp:positionV>
            <wp:extent cx="7558405" cy="10001250"/>
            <wp:effectExtent l="0" t="0" r="4445" b="0"/>
            <wp:wrapNone/>
            <wp:docPr id="880540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54064" name="Picture 1">
                      <a:extLst>
                        <a:ext uri="{C183D7F6-B498-43B3-948B-1728B52AA6E4}">
                          <adec:decorative xmlns:adec="http://schemas.microsoft.com/office/drawing/2017/decorative" val="1"/>
                        </a:ext>
                      </a:extLst>
                    </pic:cNvPr>
                    <pic:cNvPicPr/>
                  </pic:nvPicPr>
                  <pic:blipFill rotWithShape="1">
                    <a:blip r:embed="rId7"/>
                    <a:srcRect b="6456"/>
                    <a:stretch/>
                  </pic:blipFill>
                  <pic:spPr bwMode="auto">
                    <a:xfrm>
                      <a:off x="0" y="0"/>
                      <a:ext cx="7558405" cy="10001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34E2">
        <w:rPr>
          <w:noProof/>
        </w:rPr>
        <w:drawing>
          <wp:inline distT="0" distB="0" distL="0" distR="0" wp14:anchorId="2FB7705B" wp14:editId="057279EC">
            <wp:extent cx="3642180" cy="684000"/>
            <wp:effectExtent l="0" t="0" r="0" b="1905"/>
            <wp:docPr id="11" name="Picture 11" descr="National Anti-Corrup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National Anti-Corruption Commission."/>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42180" cy="684000"/>
                    </a:xfrm>
                    <a:prstGeom prst="rect">
                      <a:avLst/>
                    </a:prstGeom>
                  </pic:spPr>
                </pic:pic>
              </a:graphicData>
            </a:graphic>
          </wp:inline>
        </w:drawing>
      </w:r>
    </w:p>
    <w:p w14:paraId="48C7EA80" w14:textId="0FA016A8" w:rsidR="00E67444" w:rsidRPr="00FA3B56" w:rsidRDefault="00F30B00" w:rsidP="00FA3B56">
      <w:pPr>
        <w:pStyle w:val="Heading1"/>
        <w:spacing w:beforeLines="0" w:before="240" w:afterLines="0" w:after="240" w:line="360" w:lineRule="auto"/>
        <w:rPr>
          <w:rFonts w:ascii="Work Sans SemiBold" w:hAnsi="Work Sans SemiBold"/>
        </w:rPr>
      </w:pPr>
      <w:bookmarkStart w:id="0" w:name="_Toc164326767"/>
      <w:bookmarkStart w:id="1" w:name="_Toc168474295"/>
      <w:bookmarkStart w:id="2" w:name="_Toc173764644"/>
      <w:bookmarkStart w:id="3" w:name="_Toc173764767"/>
      <w:r w:rsidRPr="00F30B00">
        <w:rPr>
          <w:rFonts w:ascii="Work Sans SemiBold" w:hAnsi="Work Sans SemiBold"/>
        </w:rPr>
        <w:t xml:space="preserve">Controlled </w:t>
      </w:r>
      <w:r w:rsidR="004648C1">
        <w:rPr>
          <w:rFonts w:ascii="Work Sans SemiBold" w:hAnsi="Work Sans SemiBold"/>
        </w:rPr>
        <w:t>O</w:t>
      </w:r>
      <w:r w:rsidRPr="00F30B00">
        <w:rPr>
          <w:rFonts w:ascii="Work Sans SemiBold" w:hAnsi="Work Sans SemiBold"/>
        </w:rPr>
        <w:t>perations</w:t>
      </w:r>
      <w:r w:rsidR="00FA3B56">
        <w:rPr>
          <w:rFonts w:ascii="Work Sans SemiBold" w:hAnsi="Work Sans SemiBold"/>
        </w:rPr>
        <w:br/>
      </w:r>
      <w:bookmarkEnd w:id="0"/>
      <w:bookmarkEnd w:id="1"/>
      <w:r w:rsidR="004648C1">
        <w:rPr>
          <w:rFonts w:asciiTheme="majorHAnsi" w:hAnsiTheme="majorHAnsi"/>
          <w:sz w:val="62"/>
          <w:szCs w:val="62"/>
        </w:rPr>
        <w:t>A</w:t>
      </w:r>
      <w:r w:rsidRPr="00F30B00">
        <w:rPr>
          <w:rFonts w:asciiTheme="majorHAnsi" w:hAnsiTheme="majorHAnsi"/>
          <w:sz w:val="62"/>
          <w:szCs w:val="62"/>
        </w:rPr>
        <w:t xml:space="preserve">nnual </w:t>
      </w:r>
      <w:r>
        <w:rPr>
          <w:rFonts w:asciiTheme="majorHAnsi" w:hAnsiTheme="majorHAnsi"/>
          <w:sz w:val="62"/>
          <w:szCs w:val="62"/>
        </w:rPr>
        <w:t>r</w:t>
      </w:r>
      <w:r w:rsidRPr="00F30B00">
        <w:rPr>
          <w:rFonts w:asciiTheme="majorHAnsi" w:hAnsiTheme="majorHAnsi"/>
          <w:sz w:val="62"/>
          <w:szCs w:val="62"/>
        </w:rPr>
        <w:t>eport 2023-24</w:t>
      </w:r>
      <w:bookmarkEnd w:id="2"/>
      <w:bookmarkEnd w:id="3"/>
    </w:p>
    <w:bookmarkStart w:id="4" w:name="_Hlk146207730"/>
    <w:p w14:paraId="76D17271" w14:textId="1B86090F" w:rsidR="00F75BAF" w:rsidRPr="00C84D13" w:rsidRDefault="00D356A3" w:rsidP="00F30B00">
      <w:pPr>
        <w:spacing w:before="8640"/>
        <w:rPr>
          <w:rFonts w:ascii="Work Sans Light" w:hAnsi="Work Sans Light"/>
          <w:b/>
          <w:bCs/>
          <w:color w:val="FFFFFF" w:themeColor="background1"/>
          <w:sz w:val="28"/>
          <w:szCs w:val="28"/>
        </w:rPr>
      </w:pPr>
      <w:r>
        <w:fldChar w:fldCharType="begin"/>
      </w:r>
      <w:r w:rsidR="00AC68F3">
        <w:instrText>HYPERLINK "https://naccgovau.sharepoint.com/sites/Documents/Shared Documents/ACLEI - Staff Information/ACLEI - Media/Handover March 2024/Infomation sheet/Operation Bannister/nacc.go.au"</w:instrText>
      </w:r>
      <w:r>
        <w:fldChar w:fldCharType="separate"/>
      </w:r>
      <w:r w:rsidR="00F75BAF" w:rsidRPr="00C84D13">
        <w:rPr>
          <w:rStyle w:val="Hyperlink"/>
          <w:rFonts w:ascii="Work Sans SemiBold" w:hAnsi="Work Sans SemiBold"/>
          <w:color w:val="FFFFFF" w:themeColor="background1"/>
          <w:sz w:val="28"/>
          <w:szCs w:val="28"/>
          <w:u w:val="none"/>
        </w:rPr>
        <w:t>nacc</w:t>
      </w:r>
      <w:r w:rsidR="00F75BAF" w:rsidRPr="00C84D13">
        <w:rPr>
          <w:rStyle w:val="Hyperlink"/>
          <w:rFonts w:ascii="Work Sans Light" w:hAnsi="Work Sans Light"/>
          <w:color w:val="FFFFFF" w:themeColor="background1"/>
          <w:sz w:val="28"/>
          <w:szCs w:val="28"/>
          <w:u w:val="none"/>
        </w:rPr>
        <w:t>.gov.au</w:t>
      </w:r>
      <w:r>
        <w:rPr>
          <w:rStyle w:val="Hyperlink"/>
          <w:rFonts w:ascii="Work Sans Light" w:hAnsi="Work Sans Light"/>
          <w:color w:val="FFFFFF" w:themeColor="background1"/>
          <w:sz w:val="28"/>
          <w:szCs w:val="28"/>
          <w:u w:val="none"/>
        </w:rPr>
        <w:fldChar w:fldCharType="end"/>
      </w:r>
    </w:p>
    <w:p w14:paraId="237BA120" w14:textId="786424EA" w:rsidR="00F75BAF" w:rsidRPr="00F75BAF" w:rsidRDefault="00F75BAF" w:rsidP="00F75BAF">
      <w:pPr>
        <w:sectPr w:rsidR="00F75BAF" w:rsidRPr="00F75BAF" w:rsidSect="00952AF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40" w:bottom="340" w:left="1440" w:header="709" w:footer="284" w:gutter="0"/>
          <w:cols w:space="708"/>
          <w:titlePg/>
          <w:docGrid w:linePitch="360"/>
        </w:sectPr>
      </w:pPr>
    </w:p>
    <w:p w14:paraId="7E264788" w14:textId="48632286" w:rsidR="00FE33D0" w:rsidRDefault="001A67E8" w:rsidP="001A67E8">
      <w:pPr>
        <w:pStyle w:val="Heading2"/>
        <w:spacing w:before="360" w:after="240"/>
      </w:pPr>
      <w:bookmarkStart w:id="5" w:name="_Toc168474296"/>
      <w:bookmarkStart w:id="6" w:name="_Toc173764645"/>
      <w:bookmarkStart w:id="7" w:name="_Toc173764768"/>
      <w:r>
        <w:lastRenderedPageBreak/>
        <w:t>Acknowledgement of Country</w:t>
      </w:r>
      <w:bookmarkEnd w:id="5"/>
      <w:bookmarkEnd w:id="6"/>
      <w:bookmarkEnd w:id="7"/>
    </w:p>
    <w:p w14:paraId="57DB61BB" w14:textId="5D8BEBFC" w:rsidR="001A67E8" w:rsidRDefault="001A67E8" w:rsidP="001A67E8">
      <w:r>
        <w:t xml:space="preserve">In the spirit of </w:t>
      </w:r>
      <w:proofErr w:type="gramStart"/>
      <w:r>
        <w:t>reconciliation</w:t>
      </w:r>
      <w:proofErr w:type="gramEnd"/>
      <w:r>
        <w:t xml:space="preserve"> the National Anti-Corruption Commission acknowledges the Traditional Custodians of Country throughout Australia and their connections to land, sea and community. We pay our respect to their Elders past and present and extend that respect to all Aboriginal and Torres Strait Islander peoples today.</w:t>
      </w:r>
    </w:p>
    <w:p w14:paraId="1D6F7AAC" w14:textId="1D4D32F5" w:rsidR="001A67E8" w:rsidRPr="0048325F" w:rsidRDefault="001A67E8" w:rsidP="001A67E8">
      <w:pPr>
        <w:pStyle w:val="Heading2"/>
        <w:spacing w:before="360" w:after="240"/>
        <w:rPr>
          <w:sz w:val="28"/>
          <w:szCs w:val="28"/>
        </w:rPr>
      </w:pPr>
      <w:bookmarkStart w:id="8" w:name="_Toc168474297"/>
      <w:bookmarkStart w:id="9" w:name="_Toc173764646"/>
      <w:bookmarkStart w:id="10" w:name="_Toc173764769"/>
      <w:r w:rsidRPr="0048325F">
        <w:rPr>
          <w:sz w:val="28"/>
          <w:szCs w:val="28"/>
        </w:rPr>
        <w:t>Further information</w:t>
      </w:r>
      <w:bookmarkEnd w:id="8"/>
      <w:bookmarkEnd w:id="9"/>
      <w:bookmarkEnd w:id="10"/>
    </w:p>
    <w:p w14:paraId="04E69ACC" w14:textId="22D15AD2" w:rsidR="001A67E8" w:rsidRPr="0048325F" w:rsidRDefault="001A67E8" w:rsidP="001A67E8">
      <w:pPr>
        <w:rPr>
          <w:rFonts w:eastAsia="Verdana" w:cs="Times New Roman"/>
          <w:color w:val="000000"/>
          <w:sz w:val="20"/>
          <w:szCs w:val="20"/>
        </w:rPr>
      </w:pPr>
      <w:r w:rsidRPr="0048325F">
        <w:rPr>
          <w:rFonts w:eastAsia="Verdana" w:cs="Times New Roman"/>
          <w:color w:val="000000"/>
          <w:sz w:val="20"/>
          <w:szCs w:val="20"/>
        </w:rPr>
        <w:t>Enquiries about this report should be directed</w:t>
      </w:r>
      <w:r w:rsidR="008745B1" w:rsidRPr="0048325F">
        <w:rPr>
          <w:rFonts w:eastAsia="Verdana" w:cs="Times New Roman"/>
          <w:color w:val="000000"/>
          <w:sz w:val="20"/>
          <w:szCs w:val="20"/>
        </w:rPr>
        <w:t xml:space="preserve"> </w:t>
      </w:r>
      <w:r w:rsidRPr="0048325F">
        <w:rPr>
          <w:rFonts w:eastAsia="Verdana" w:cs="Times New Roman"/>
          <w:color w:val="000000"/>
          <w:sz w:val="20"/>
          <w:szCs w:val="20"/>
        </w:rPr>
        <w:t>to the National Anti-Corruption Commission.</w:t>
      </w:r>
    </w:p>
    <w:p w14:paraId="1DCD2DFF" w14:textId="77777777" w:rsidR="001A67E8" w:rsidRPr="0048325F" w:rsidRDefault="001A67E8" w:rsidP="001A67E8">
      <w:pPr>
        <w:rPr>
          <w:rFonts w:eastAsia="Verdana" w:cs="Times New Roman"/>
          <w:color w:val="000000"/>
          <w:sz w:val="20"/>
          <w:szCs w:val="20"/>
        </w:rPr>
      </w:pPr>
      <w:r w:rsidRPr="0048325F">
        <w:rPr>
          <w:rFonts w:eastAsia="Verdana" w:cs="Times New Roman"/>
          <w:b/>
          <w:bCs/>
          <w:color w:val="000000"/>
          <w:sz w:val="20"/>
          <w:szCs w:val="20"/>
        </w:rPr>
        <w:t>Phone</w:t>
      </w:r>
      <w:r w:rsidRPr="0048325F">
        <w:rPr>
          <w:rFonts w:eastAsia="Verdana" w:cs="Times New Roman"/>
          <w:color w:val="000000"/>
          <w:sz w:val="20"/>
          <w:szCs w:val="20"/>
        </w:rPr>
        <w:t>: 1300 489 844</w:t>
      </w:r>
    </w:p>
    <w:p w14:paraId="636A57B7" w14:textId="7CB74823" w:rsidR="001A67E8" w:rsidRPr="0048325F" w:rsidRDefault="001A67E8" w:rsidP="001A67E8">
      <w:pPr>
        <w:rPr>
          <w:rFonts w:eastAsia="Verdana" w:cs="Times New Roman"/>
          <w:color w:val="000000"/>
          <w:sz w:val="20"/>
          <w:szCs w:val="20"/>
        </w:rPr>
      </w:pPr>
      <w:r w:rsidRPr="0048325F">
        <w:rPr>
          <w:rFonts w:eastAsia="Verdana" w:cs="Times New Roman"/>
          <w:b/>
          <w:bCs/>
          <w:color w:val="000000"/>
          <w:sz w:val="20"/>
          <w:szCs w:val="20"/>
        </w:rPr>
        <w:t>Website</w:t>
      </w:r>
      <w:r w:rsidRPr="0048325F">
        <w:rPr>
          <w:rFonts w:eastAsia="Verdana" w:cs="Times New Roman"/>
          <w:color w:val="000000"/>
          <w:sz w:val="20"/>
          <w:szCs w:val="20"/>
        </w:rPr>
        <w:t xml:space="preserve">: </w:t>
      </w:r>
      <w:hyperlink r:id="rId15" w:history="1">
        <w:r w:rsidRPr="0048325F">
          <w:rPr>
            <w:rStyle w:val="Hyperlink"/>
            <w:rFonts w:eastAsia="Verdana" w:cs="Times New Roman"/>
            <w:sz w:val="20"/>
            <w:szCs w:val="20"/>
          </w:rPr>
          <w:t>nacc.gov.au</w:t>
        </w:r>
      </w:hyperlink>
    </w:p>
    <w:p w14:paraId="33D0F394" w14:textId="3DA53B29" w:rsidR="001A67E8" w:rsidRPr="0048325F" w:rsidRDefault="001A67E8" w:rsidP="001A67E8">
      <w:pPr>
        <w:rPr>
          <w:rFonts w:eastAsia="Verdana" w:cs="Times New Roman"/>
          <w:color w:val="000000"/>
          <w:sz w:val="20"/>
          <w:szCs w:val="20"/>
        </w:rPr>
      </w:pPr>
      <w:r w:rsidRPr="0048325F">
        <w:rPr>
          <w:rFonts w:eastAsia="Verdana" w:cs="Times New Roman"/>
          <w:b/>
          <w:bCs/>
          <w:color w:val="000000"/>
          <w:sz w:val="20"/>
          <w:szCs w:val="20"/>
        </w:rPr>
        <w:t>Post</w:t>
      </w:r>
      <w:r w:rsidRPr="0048325F">
        <w:rPr>
          <w:rFonts w:eastAsia="Verdana" w:cs="Times New Roman"/>
          <w:color w:val="000000"/>
          <w:sz w:val="20"/>
          <w:szCs w:val="20"/>
        </w:rPr>
        <w:t>: GPO Box 605, Canberra ACT 2601</w:t>
      </w:r>
    </w:p>
    <w:p w14:paraId="30B9D433" w14:textId="114E2F88" w:rsidR="00BF346B" w:rsidRPr="0048325F" w:rsidRDefault="00BF346B" w:rsidP="001A67E8">
      <w:pPr>
        <w:rPr>
          <w:rFonts w:eastAsia="Verdana" w:cs="Times New Roman"/>
          <w:color w:val="000000"/>
          <w:sz w:val="20"/>
          <w:szCs w:val="20"/>
        </w:rPr>
      </w:pPr>
      <w:r w:rsidRPr="0048325F">
        <w:rPr>
          <w:rFonts w:eastAsia="Verdana" w:cs="Times New Roman"/>
          <w:b/>
          <w:bCs/>
          <w:color w:val="000000"/>
          <w:sz w:val="20"/>
          <w:szCs w:val="20"/>
        </w:rPr>
        <w:t>Address</w:t>
      </w:r>
      <w:r w:rsidRPr="0048325F">
        <w:rPr>
          <w:rFonts w:eastAsia="Verdana" w:cs="Times New Roman"/>
          <w:color w:val="000000"/>
          <w:sz w:val="20"/>
          <w:szCs w:val="20"/>
        </w:rPr>
        <w:t>: Level 4, 5 Constitution Avenue, Canberra ACT 2601</w:t>
      </w:r>
    </w:p>
    <w:p w14:paraId="29756956" w14:textId="53D0C37A" w:rsidR="001A67E8" w:rsidRPr="0048325F" w:rsidRDefault="001A67E8" w:rsidP="001A67E8">
      <w:pPr>
        <w:pStyle w:val="Heading2"/>
        <w:spacing w:before="360" w:after="240"/>
        <w:rPr>
          <w:rFonts w:eastAsia="Verdana" w:cs="Times New Roman"/>
          <w:color w:val="000000"/>
          <w:sz w:val="28"/>
          <w:szCs w:val="28"/>
        </w:rPr>
      </w:pPr>
      <w:bookmarkStart w:id="11" w:name="_Toc168474298"/>
      <w:bookmarkStart w:id="12" w:name="_Toc173764647"/>
      <w:bookmarkStart w:id="13" w:name="_Toc173764770"/>
      <w:r w:rsidRPr="0048325F">
        <w:rPr>
          <w:sz w:val="28"/>
          <w:szCs w:val="28"/>
        </w:rPr>
        <w:t>Copyright</w:t>
      </w:r>
      <w:bookmarkEnd w:id="11"/>
      <w:bookmarkEnd w:id="12"/>
      <w:bookmarkEnd w:id="13"/>
    </w:p>
    <w:p w14:paraId="27325E3E" w14:textId="77777777" w:rsidR="006C5DEF" w:rsidRDefault="006C5DEF" w:rsidP="001A67E8">
      <w:r w:rsidRPr="006C5DEF">
        <w:rPr>
          <w:noProof/>
          <w:lang w:eastAsia="en-AU"/>
        </w:rPr>
        <w:drawing>
          <wp:inline distT="0" distB="0" distL="0" distR="0" wp14:anchorId="3C01821B" wp14:editId="20E9160F">
            <wp:extent cx="1073150" cy="373115"/>
            <wp:effectExtent l="0" t="0" r="0" b="8255"/>
            <wp:docPr id="2" name="Picture 2" descr="The icon for CC BY license: credit must be given to the cre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icon for CC BY license: credit must be given to the creato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2953" cy="376523"/>
                    </a:xfrm>
                    <a:prstGeom prst="rect">
                      <a:avLst/>
                    </a:prstGeom>
                    <a:noFill/>
                    <a:ln>
                      <a:noFill/>
                    </a:ln>
                  </pic:spPr>
                </pic:pic>
              </a:graphicData>
            </a:graphic>
          </wp:inline>
        </w:drawing>
      </w:r>
    </w:p>
    <w:p w14:paraId="244FBF2B" w14:textId="77777777" w:rsidR="00BF346B" w:rsidRPr="0048325F" w:rsidRDefault="00BF346B" w:rsidP="00BF346B">
      <w:pPr>
        <w:rPr>
          <w:sz w:val="20"/>
          <w:szCs w:val="20"/>
          <w:lang w:val="en-GB"/>
        </w:rPr>
      </w:pPr>
      <w:r w:rsidRPr="0048325F">
        <w:rPr>
          <w:sz w:val="20"/>
          <w:szCs w:val="20"/>
          <w:lang w:val="en-GB"/>
        </w:rPr>
        <w:t>©</w:t>
      </w:r>
      <w:r w:rsidRPr="0048325F">
        <w:rPr>
          <w:sz w:val="20"/>
          <w:szCs w:val="20"/>
          <w:lang w:val="en-GB"/>
        </w:rPr>
        <w:t> </w:t>
      </w:r>
      <w:r w:rsidRPr="0048325F">
        <w:rPr>
          <w:sz w:val="20"/>
          <w:szCs w:val="20"/>
          <w:lang w:val="en-GB"/>
        </w:rPr>
        <w:t>Commonwealth of Australia 2024</w:t>
      </w:r>
    </w:p>
    <w:p w14:paraId="0E9E743D" w14:textId="5495FB49" w:rsidR="001A67E8" w:rsidRPr="0048325F" w:rsidRDefault="001A67E8" w:rsidP="001A67E8">
      <w:pPr>
        <w:rPr>
          <w:sz w:val="20"/>
          <w:szCs w:val="20"/>
        </w:rPr>
      </w:pPr>
      <w:r w:rsidRPr="0048325F">
        <w:rPr>
          <w:sz w:val="20"/>
          <w:szCs w:val="20"/>
        </w:rPr>
        <w:t>The material in this report is licensed under a Creative Commons</w:t>
      </w:r>
      <w:r w:rsidR="008745B1" w:rsidRPr="0048325F">
        <w:rPr>
          <w:sz w:val="20"/>
          <w:szCs w:val="20"/>
        </w:rPr>
        <w:t xml:space="preserve"> </w:t>
      </w:r>
      <w:r w:rsidRPr="0048325F">
        <w:rPr>
          <w:sz w:val="20"/>
          <w:szCs w:val="20"/>
        </w:rPr>
        <w:t xml:space="preserve">Attribution — 4.0 international license, </w:t>
      </w:r>
      <w:proofErr w:type="gramStart"/>
      <w:r w:rsidRPr="0048325F">
        <w:rPr>
          <w:sz w:val="20"/>
          <w:szCs w:val="20"/>
        </w:rPr>
        <w:t>with the exception of</w:t>
      </w:r>
      <w:proofErr w:type="gramEnd"/>
      <w:r w:rsidRPr="0048325F">
        <w:rPr>
          <w:sz w:val="20"/>
          <w:szCs w:val="20"/>
        </w:rPr>
        <w:t>:</w:t>
      </w:r>
    </w:p>
    <w:p w14:paraId="6FDE03BA" w14:textId="4E8319C0" w:rsidR="001A67E8" w:rsidRPr="0048325F" w:rsidRDefault="001A67E8" w:rsidP="001A67E8">
      <w:pPr>
        <w:pStyle w:val="Bullets"/>
        <w:spacing w:before="120" w:after="120"/>
        <w:rPr>
          <w:sz w:val="20"/>
          <w:szCs w:val="16"/>
        </w:rPr>
      </w:pPr>
      <w:r w:rsidRPr="0048325F">
        <w:rPr>
          <w:sz w:val="20"/>
          <w:szCs w:val="16"/>
        </w:rPr>
        <w:t>the Commonwealth Coat of Arms</w:t>
      </w:r>
    </w:p>
    <w:p w14:paraId="3341DFEC" w14:textId="15B4A74E" w:rsidR="001A67E8" w:rsidRPr="0048325F" w:rsidRDefault="001A67E8" w:rsidP="001A67E8">
      <w:pPr>
        <w:pStyle w:val="Bullets"/>
        <w:spacing w:before="120" w:after="120"/>
        <w:rPr>
          <w:sz w:val="20"/>
          <w:szCs w:val="16"/>
        </w:rPr>
      </w:pPr>
      <w:r w:rsidRPr="0048325F">
        <w:rPr>
          <w:sz w:val="20"/>
          <w:szCs w:val="16"/>
        </w:rPr>
        <w:t>the National Anti-Corruption Commission logo</w:t>
      </w:r>
    </w:p>
    <w:p w14:paraId="01382333" w14:textId="1C737DFA" w:rsidR="001A67E8" w:rsidRPr="0048325F" w:rsidRDefault="001A67E8" w:rsidP="001A67E8">
      <w:pPr>
        <w:pStyle w:val="Bullets"/>
        <w:spacing w:before="120" w:after="120"/>
        <w:rPr>
          <w:sz w:val="20"/>
          <w:szCs w:val="16"/>
        </w:rPr>
      </w:pPr>
      <w:r w:rsidRPr="0048325F">
        <w:rPr>
          <w:sz w:val="20"/>
          <w:szCs w:val="16"/>
        </w:rPr>
        <w:t>any third-party material</w:t>
      </w:r>
    </w:p>
    <w:p w14:paraId="61AB136C" w14:textId="60684D8A" w:rsidR="001A67E8" w:rsidRPr="0048325F" w:rsidRDefault="001A67E8" w:rsidP="001A67E8">
      <w:pPr>
        <w:pStyle w:val="Bullets"/>
        <w:spacing w:before="120" w:after="120"/>
        <w:rPr>
          <w:sz w:val="20"/>
          <w:szCs w:val="16"/>
        </w:rPr>
      </w:pPr>
      <w:r w:rsidRPr="0048325F">
        <w:rPr>
          <w:sz w:val="20"/>
          <w:szCs w:val="16"/>
        </w:rPr>
        <w:t>any material protected by a trademark</w:t>
      </w:r>
    </w:p>
    <w:p w14:paraId="703084AB" w14:textId="77777777" w:rsidR="0047526B" w:rsidRPr="0048325F" w:rsidRDefault="001A67E8" w:rsidP="001A67E8">
      <w:pPr>
        <w:pStyle w:val="Bullets"/>
        <w:spacing w:before="120" w:after="120"/>
        <w:rPr>
          <w:sz w:val="20"/>
          <w:szCs w:val="16"/>
        </w:rPr>
      </w:pPr>
      <w:r w:rsidRPr="0048325F">
        <w:rPr>
          <w:sz w:val="20"/>
          <w:szCs w:val="16"/>
        </w:rPr>
        <w:t>any images and/or photographs.</w:t>
      </w:r>
    </w:p>
    <w:p w14:paraId="0B03ADC0" w14:textId="77777777" w:rsidR="00154B80" w:rsidRDefault="00154B80">
      <w:pPr>
        <w:spacing w:before="0" w:after="0" w:line="240" w:lineRule="auto"/>
        <w:rPr>
          <w:sz w:val="20"/>
          <w:szCs w:val="20"/>
        </w:rPr>
      </w:pPr>
      <w:r>
        <w:rPr>
          <w:sz w:val="20"/>
          <w:szCs w:val="20"/>
        </w:rPr>
        <w:br w:type="page"/>
      </w:r>
    </w:p>
    <w:p w14:paraId="105E96E0" w14:textId="2906F577" w:rsidR="001A67E8" w:rsidRPr="0048325F" w:rsidRDefault="001A67E8" w:rsidP="00776119">
      <w:pPr>
        <w:spacing w:before="0" w:after="0" w:line="240" w:lineRule="auto"/>
        <w:rPr>
          <w:sz w:val="20"/>
          <w:szCs w:val="20"/>
        </w:rPr>
      </w:pPr>
      <w:r w:rsidRPr="0048325F">
        <w:rPr>
          <w:sz w:val="20"/>
          <w:szCs w:val="20"/>
        </w:rPr>
        <w:lastRenderedPageBreak/>
        <w:t xml:space="preserve">More information on this CC BY license is set out as follows: </w:t>
      </w:r>
    </w:p>
    <w:p w14:paraId="17CEC181" w14:textId="06A61EDB" w:rsidR="001A67E8" w:rsidRPr="0048325F" w:rsidRDefault="003D3482" w:rsidP="001A67E8">
      <w:pPr>
        <w:pStyle w:val="Bullets"/>
        <w:spacing w:before="120" w:after="120"/>
        <w:rPr>
          <w:rStyle w:val="Hyperlink"/>
          <w:sz w:val="20"/>
          <w:szCs w:val="16"/>
        </w:rPr>
      </w:pPr>
      <w:hyperlink r:id="rId17" w:history="1">
        <w:r w:rsidR="001A67E8" w:rsidRPr="0048325F">
          <w:rPr>
            <w:rStyle w:val="Hyperlink"/>
            <w:sz w:val="20"/>
            <w:szCs w:val="16"/>
          </w:rPr>
          <w:t>Creative Commons website</w:t>
        </w:r>
      </w:hyperlink>
    </w:p>
    <w:p w14:paraId="0EB90A02" w14:textId="70C064F0" w:rsidR="001A67E8" w:rsidRPr="0048325F" w:rsidRDefault="003D3482" w:rsidP="001A67E8">
      <w:pPr>
        <w:pStyle w:val="Bullets"/>
        <w:spacing w:before="120" w:after="120"/>
        <w:rPr>
          <w:rStyle w:val="Hyperlink"/>
          <w:sz w:val="20"/>
          <w:szCs w:val="16"/>
        </w:rPr>
      </w:pPr>
      <w:hyperlink r:id="rId18" w:history="1">
        <w:r w:rsidR="001A67E8" w:rsidRPr="0048325F">
          <w:rPr>
            <w:rStyle w:val="Hyperlink"/>
            <w:sz w:val="20"/>
            <w:szCs w:val="16"/>
          </w:rPr>
          <w:t>Attribution 4.0 international (CC by 4.0)</w:t>
        </w:r>
      </w:hyperlink>
      <w:r w:rsidR="00A5339F" w:rsidRPr="0048325F">
        <w:rPr>
          <w:sz w:val="20"/>
          <w:szCs w:val="16"/>
        </w:rPr>
        <w:t>.</w:t>
      </w:r>
    </w:p>
    <w:p w14:paraId="6BC1B648" w14:textId="48E2B901" w:rsidR="001A67E8" w:rsidRPr="0048325F" w:rsidRDefault="001A67E8" w:rsidP="001A67E8">
      <w:pPr>
        <w:pStyle w:val="Heading2"/>
        <w:spacing w:before="360" w:after="240"/>
        <w:rPr>
          <w:sz w:val="28"/>
          <w:szCs w:val="28"/>
        </w:rPr>
      </w:pPr>
      <w:bookmarkStart w:id="14" w:name="_Toc168474299"/>
      <w:bookmarkStart w:id="15" w:name="_Toc173764648"/>
      <w:bookmarkStart w:id="16" w:name="_Toc173764771"/>
      <w:r w:rsidRPr="0048325F">
        <w:rPr>
          <w:rStyle w:val="A2"/>
          <w:rFonts w:cs="Calibri"/>
          <w:b w:val="0"/>
          <w:bCs/>
          <w:color w:val="2F3A48" w:themeColor="accent1"/>
          <w:sz w:val="28"/>
          <w:szCs w:val="28"/>
        </w:rPr>
        <w:t>Attribution</w:t>
      </w:r>
      <w:bookmarkEnd w:id="14"/>
      <w:bookmarkEnd w:id="15"/>
      <w:bookmarkEnd w:id="16"/>
    </w:p>
    <w:p w14:paraId="017AD3E8" w14:textId="63C1019D" w:rsidR="001A67E8" w:rsidRPr="0048325F" w:rsidRDefault="001A67E8" w:rsidP="001A67E8">
      <w:pPr>
        <w:rPr>
          <w:sz w:val="20"/>
          <w:szCs w:val="20"/>
        </w:rPr>
      </w:pPr>
      <w:r w:rsidRPr="0048325F">
        <w:rPr>
          <w:sz w:val="20"/>
          <w:szCs w:val="20"/>
        </w:rPr>
        <w:t xml:space="preserve">The CC BY licence is a standard form licence agreement that allows you to copy and redistribute the material in any medium or format, as well as remix, transform and build upon the material. This is on the condition that you provide a link to the licence, you indicate if changes were </w:t>
      </w:r>
      <w:proofErr w:type="gramStart"/>
      <w:r w:rsidRPr="0048325F">
        <w:rPr>
          <w:sz w:val="20"/>
          <w:szCs w:val="20"/>
        </w:rPr>
        <w:t>made</w:t>
      </w:r>
      <w:proofErr w:type="gramEnd"/>
      <w:r w:rsidRPr="0048325F">
        <w:rPr>
          <w:sz w:val="20"/>
          <w:szCs w:val="20"/>
        </w:rPr>
        <w:t xml:space="preserve"> and you attribute the material as follows:</w:t>
      </w:r>
    </w:p>
    <w:p w14:paraId="6279F881" w14:textId="25ACB0B1" w:rsidR="0047526B" w:rsidRPr="0048325F" w:rsidRDefault="0047526B" w:rsidP="0047526B">
      <w:pPr>
        <w:rPr>
          <w:b/>
          <w:bCs/>
          <w:sz w:val="20"/>
          <w:szCs w:val="20"/>
        </w:rPr>
      </w:pPr>
      <w:r w:rsidRPr="0048325F">
        <w:rPr>
          <w:b/>
          <w:bCs/>
          <w:sz w:val="20"/>
          <w:szCs w:val="20"/>
        </w:rPr>
        <w:t>National Anti-Corruption Commission</w:t>
      </w:r>
      <w:r w:rsidRPr="0048325F">
        <w:rPr>
          <w:b/>
          <w:bCs/>
          <w:sz w:val="20"/>
          <w:szCs w:val="20"/>
        </w:rPr>
        <w:br/>
        <w:t>Controlled Operations</w:t>
      </w:r>
      <w:r w:rsidR="008A6E81" w:rsidRPr="0048325F">
        <w:rPr>
          <w:b/>
          <w:bCs/>
          <w:sz w:val="20"/>
          <w:szCs w:val="20"/>
        </w:rPr>
        <w:t xml:space="preserve"> </w:t>
      </w:r>
      <w:r w:rsidRPr="0048325F">
        <w:rPr>
          <w:b/>
          <w:bCs/>
          <w:sz w:val="20"/>
          <w:szCs w:val="20"/>
        </w:rPr>
        <w:t>Annual Report 2023-24</w:t>
      </w:r>
    </w:p>
    <w:p w14:paraId="4C73BCB3" w14:textId="7E67D134" w:rsidR="001A67E8" w:rsidRPr="0048325F" w:rsidRDefault="001A67E8" w:rsidP="001A67E8">
      <w:pPr>
        <w:rPr>
          <w:sz w:val="20"/>
          <w:szCs w:val="20"/>
        </w:rPr>
      </w:pPr>
      <w:r w:rsidRPr="0048325F">
        <w:rPr>
          <w:sz w:val="20"/>
          <w:szCs w:val="20"/>
        </w:rPr>
        <w:t>Licensed from the Commonwealth of Australia under a Creative Commons Attribution 4.0 International licence.</w:t>
      </w:r>
    </w:p>
    <w:p w14:paraId="05F220B7" w14:textId="2AE467B7" w:rsidR="008A6E81" w:rsidRPr="0048325F" w:rsidRDefault="008A6E81" w:rsidP="008A6E81">
      <w:pPr>
        <w:rPr>
          <w:sz w:val="20"/>
          <w:szCs w:val="20"/>
        </w:rPr>
      </w:pPr>
      <w:r w:rsidRPr="0048325F">
        <w:rPr>
          <w:sz w:val="20"/>
          <w:szCs w:val="20"/>
        </w:rPr>
        <w:t>ISSN: 2982-1266 (Online)</w:t>
      </w:r>
      <w:r w:rsidRPr="0048325F">
        <w:rPr>
          <w:sz w:val="20"/>
          <w:szCs w:val="20"/>
        </w:rPr>
        <w:br/>
        <w:t>ISSN: 2982-1258 (Print)</w:t>
      </w:r>
    </w:p>
    <w:p w14:paraId="1973C6B1" w14:textId="3BAD8ACF" w:rsidR="001A67E8" w:rsidRPr="0048325F" w:rsidRDefault="001A67E8" w:rsidP="001A67E8">
      <w:pPr>
        <w:pStyle w:val="Heading2"/>
        <w:spacing w:before="360" w:after="240"/>
        <w:rPr>
          <w:sz w:val="28"/>
          <w:szCs w:val="28"/>
        </w:rPr>
      </w:pPr>
      <w:bookmarkStart w:id="17" w:name="_Toc168474300"/>
      <w:bookmarkStart w:id="18" w:name="_Toc173764649"/>
      <w:bookmarkStart w:id="19" w:name="_Toc173764772"/>
      <w:r w:rsidRPr="0048325F">
        <w:rPr>
          <w:sz w:val="28"/>
          <w:szCs w:val="28"/>
        </w:rPr>
        <w:t>Using the Commonwealth Coat of Arms</w:t>
      </w:r>
      <w:bookmarkEnd w:id="17"/>
      <w:bookmarkEnd w:id="18"/>
      <w:bookmarkEnd w:id="19"/>
    </w:p>
    <w:p w14:paraId="4400DCCF" w14:textId="03853F04" w:rsidR="00660305" w:rsidRDefault="001A67E8" w:rsidP="001A67E8">
      <w:pPr>
        <w:rPr>
          <w:highlight w:val="yellow"/>
        </w:rPr>
      </w:pPr>
      <w:r w:rsidRPr="0048325F">
        <w:rPr>
          <w:sz w:val="20"/>
          <w:szCs w:val="20"/>
        </w:rPr>
        <w:t xml:space="preserve">Guidelines for using the Commonwealth Coat of Arms are available from the </w:t>
      </w:r>
      <w:hyperlink r:id="rId19" w:history="1">
        <w:r w:rsidRPr="0048325F">
          <w:rPr>
            <w:rStyle w:val="Hyperlink"/>
            <w:sz w:val="20"/>
            <w:szCs w:val="20"/>
          </w:rPr>
          <w:t>Department of Prime Minister and Cabinet website</w:t>
        </w:r>
      </w:hyperlink>
      <w:r w:rsidRPr="0048325F">
        <w:rPr>
          <w:sz w:val="20"/>
          <w:szCs w:val="20"/>
        </w:rPr>
        <w:t>.</w:t>
      </w:r>
      <w:r w:rsidR="00660305">
        <w:rPr>
          <w:highlight w:val="yellow"/>
        </w:rPr>
        <w:br w:type="page"/>
      </w:r>
    </w:p>
    <w:bookmarkEnd w:id="4"/>
    <w:p w14:paraId="295C535A" w14:textId="77777777" w:rsidR="00324FA2" w:rsidRDefault="00E243B5" w:rsidP="00324FA2">
      <w:pPr>
        <w:pStyle w:val="TOCHeading"/>
        <w:spacing w:before="480" w:after="480"/>
        <w:rPr>
          <w:noProof/>
        </w:rPr>
      </w:pPr>
      <w:r w:rsidRPr="003E44E7">
        <w:lastRenderedPageBreak/>
        <w:t>Contents</w:t>
      </w:r>
      <w:bookmarkStart w:id="20" w:name="_Toc101361554"/>
      <w:bookmarkStart w:id="21" w:name="_Toc113484860"/>
      <w:r w:rsidR="00324FA2">
        <w:fldChar w:fldCharType="begin"/>
      </w:r>
      <w:r w:rsidR="00324FA2">
        <w:instrText xml:space="preserve"> TOC \o "1-2" \h \z \u </w:instrText>
      </w:r>
      <w:r w:rsidR="00324FA2">
        <w:fldChar w:fldCharType="separate"/>
      </w:r>
    </w:p>
    <w:p w14:paraId="393DD65B" w14:textId="65223804" w:rsidR="00324FA2" w:rsidRDefault="003D3482">
      <w:pPr>
        <w:pStyle w:val="TOC2"/>
        <w:rPr>
          <w:rFonts w:asciiTheme="minorHAnsi" w:eastAsiaTheme="minorEastAsia" w:hAnsiTheme="minorHAnsi" w:cstheme="minorBidi"/>
          <w:color w:val="auto"/>
          <w:kern w:val="2"/>
          <w:sz w:val="24"/>
          <w:szCs w:val="24"/>
          <w:lang w:eastAsia="en-AU"/>
          <w14:ligatures w14:val="standardContextual"/>
        </w:rPr>
      </w:pPr>
      <w:hyperlink w:anchor="_Toc173764773" w:history="1">
        <w:r w:rsidR="00324FA2" w:rsidRPr="0039337E">
          <w:rPr>
            <w:rStyle w:val="Hyperlink"/>
          </w:rPr>
          <w:t>Letter of transmittal</w:t>
        </w:r>
        <w:r w:rsidR="00324FA2">
          <w:rPr>
            <w:webHidden/>
          </w:rPr>
          <w:tab/>
        </w:r>
        <w:r w:rsidR="00324FA2">
          <w:rPr>
            <w:webHidden/>
          </w:rPr>
          <w:fldChar w:fldCharType="begin"/>
        </w:r>
        <w:r w:rsidR="00324FA2">
          <w:rPr>
            <w:webHidden/>
          </w:rPr>
          <w:instrText xml:space="preserve"> PAGEREF _Toc173764773 \h </w:instrText>
        </w:r>
        <w:r w:rsidR="00324FA2">
          <w:rPr>
            <w:webHidden/>
          </w:rPr>
        </w:r>
        <w:r w:rsidR="00324FA2">
          <w:rPr>
            <w:webHidden/>
          </w:rPr>
          <w:fldChar w:fldCharType="separate"/>
        </w:r>
        <w:r w:rsidR="007336B6">
          <w:rPr>
            <w:webHidden/>
          </w:rPr>
          <w:t>5</w:t>
        </w:r>
        <w:r w:rsidR="00324FA2">
          <w:rPr>
            <w:webHidden/>
          </w:rPr>
          <w:fldChar w:fldCharType="end"/>
        </w:r>
      </w:hyperlink>
    </w:p>
    <w:p w14:paraId="145530A3" w14:textId="03258783" w:rsidR="00324FA2" w:rsidRDefault="003D3482">
      <w:pPr>
        <w:pStyle w:val="TOC2"/>
        <w:rPr>
          <w:rFonts w:asciiTheme="minorHAnsi" w:eastAsiaTheme="minorEastAsia" w:hAnsiTheme="minorHAnsi" w:cstheme="minorBidi"/>
          <w:color w:val="auto"/>
          <w:kern w:val="2"/>
          <w:sz w:val="24"/>
          <w:szCs w:val="24"/>
          <w:lang w:eastAsia="en-AU"/>
          <w14:ligatures w14:val="standardContextual"/>
        </w:rPr>
      </w:pPr>
      <w:hyperlink w:anchor="_Toc173764774" w:history="1">
        <w:r w:rsidR="00324FA2" w:rsidRPr="0039337E">
          <w:rPr>
            <w:rStyle w:val="Hyperlink"/>
          </w:rPr>
          <w:t>About this report</w:t>
        </w:r>
        <w:r w:rsidR="00324FA2">
          <w:rPr>
            <w:webHidden/>
          </w:rPr>
          <w:tab/>
        </w:r>
        <w:r w:rsidR="00324FA2">
          <w:rPr>
            <w:webHidden/>
          </w:rPr>
          <w:fldChar w:fldCharType="begin"/>
        </w:r>
        <w:r w:rsidR="00324FA2">
          <w:rPr>
            <w:webHidden/>
          </w:rPr>
          <w:instrText xml:space="preserve"> PAGEREF _Toc173764774 \h </w:instrText>
        </w:r>
        <w:r w:rsidR="00324FA2">
          <w:rPr>
            <w:webHidden/>
          </w:rPr>
        </w:r>
        <w:r w:rsidR="00324FA2">
          <w:rPr>
            <w:webHidden/>
          </w:rPr>
          <w:fldChar w:fldCharType="separate"/>
        </w:r>
        <w:r w:rsidR="007336B6">
          <w:rPr>
            <w:webHidden/>
          </w:rPr>
          <w:t>6</w:t>
        </w:r>
        <w:r w:rsidR="00324FA2">
          <w:rPr>
            <w:webHidden/>
          </w:rPr>
          <w:fldChar w:fldCharType="end"/>
        </w:r>
      </w:hyperlink>
    </w:p>
    <w:p w14:paraId="23378CF2" w14:textId="51CC5D5E" w:rsidR="00324FA2" w:rsidRDefault="003D3482">
      <w:pPr>
        <w:pStyle w:val="TOC2"/>
        <w:rPr>
          <w:rFonts w:asciiTheme="minorHAnsi" w:eastAsiaTheme="minorEastAsia" w:hAnsiTheme="minorHAnsi" w:cstheme="minorBidi"/>
          <w:color w:val="auto"/>
          <w:kern w:val="2"/>
          <w:sz w:val="24"/>
          <w:szCs w:val="24"/>
          <w:lang w:eastAsia="en-AU"/>
          <w14:ligatures w14:val="standardContextual"/>
        </w:rPr>
      </w:pPr>
      <w:hyperlink w:anchor="_Toc173764775" w:history="1">
        <w:r w:rsidR="00324FA2" w:rsidRPr="0039337E">
          <w:rPr>
            <w:rStyle w:val="Hyperlink"/>
          </w:rPr>
          <w:t>Quantitative summary</w:t>
        </w:r>
        <w:r w:rsidR="00324FA2">
          <w:rPr>
            <w:webHidden/>
          </w:rPr>
          <w:tab/>
        </w:r>
        <w:r w:rsidR="00324FA2">
          <w:rPr>
            <w:webHidden/>
          </w:rPr>
          <w:fldChar w:fldCharType="begin"/>
        </w:r>
        <w:r w:rsidR="00324FA2">
          <w:rPr>
            <w:webHidden/>
          </w:rPr>
          <w:instrText xml:space="preserve"> PAGEREF _Toc173764775 \h </w:instrText>
        </w:r>
        <w:r w:rsidR="00324FA2">
          <w:rPr>
            <w:webHidden/>
          </w:rPr>
        </w:r>
        <w:r w:rsidR="00324FA2">
          <w:rPr>
            <w:webHidden/>
          </w:rPr>
          <w:fldChar w:fldCharType="separate"/>
        </w:r>
        <w:r w:rsidR="007336B6">
          <w:rPr>
            <w:webHidden/>
          </w:rPr>
          <w:t>10</w:t>
        </w:r>
        <w:r w:rsidR="00324FA2">
          <w:rPr>
            <w:webHidden/>
          </w:rPr>
          <w:fldChar w:fldCharType="end"/>
        </w:r>
      </w:hyperlink>
    </w:p>
    <w:p w14:paraId="2526EE71" w14:textId="2826C282" w:rsidR="00324FA2" w:rsidRDefault="003D3482">
      <w:pPr>
        <w:pStyle w:val="TOC2"/>
        <w:rPr>
          <w:rFonts w:asciiTheme="minorHAnsi" w:eastAsiaTheme="minorEastAsia" w:hAnsiTheme="minorHAnsi" w:cstheme="minorBidi"/>
          <w:color w:val="auto"/>
          <w:kern w:val="2"/>
          <w:sz w:val="24"/>
          <w:szCs w:val="24"/>
          <w:lang w:eastAsia="en-AU"/>
          <w14:ligatures w14:val="standardContextual"/>
        </w:rPr>
      </w:pPr>
      <w:hyperlink w:anchor="_Toc173764776" w:history="1">
        <w:r w:rsidR="00324FA2" w:rsidRPr="0039337E">
          <w:rPr>
            <w:rStyle w:val="Hyperlink"/>
          </w:rPr>
          <w:t>Reports for individual authorities</w:t>
        </w:r>
        <w:r w:rsidR="00324FA2">
          <w:rPr>
            <w:webHidden/>
          </w:rPr>
          <w:tab/>
        </w:r>
        <w:r w:rsidR="00324FA2">
          <w:rPr>
            <w:webHidden/>
          </w:rPr>
          <w:fldChar w:fldCharType="begin"/>
        </w:r>
        <w:r w:rsidR="00324FA2">
          <w:rPr>
            <w:webHidden/>
          </w:rPr>
          <w:instrText xml:space="preserve"> PAGEREF _Toc173764776 \h </w:instrText>
        </w:r>
        <w:r w:rsidR="00324FA2">
          <w:rPr>
            <w:webHidden/>
          </w:rPr>
        </w:r>
        <w:r w:rsidR="00324FA2">
          <w:rPr>
            <w:webHidden/>
          </w:rPr>
          <w:fldChar w:fldCharType="separate"/>
        </w:r>
        <w:r w:rsidR="007336B6">
          <w:rPr>
            <w:webHidden/>
          </w:rPr>
          <w:t>13</w:t>
        </w:r>
        <w:r w:rsidR="00324FA2">
          <w:rPr>
            <w:webHidden/>
          </w:rPr>
          <w:fldChar w:fldCharType="end"/>
        </w:r>
      </w:hyperlink>
    </w:p>
    <w:p w14:paraId="3ECADBB0" w14:textId="2CD8A2B5" w:rsidR="00EE34E2" w:rsidRDefault="00324FA2" w:rsidP="00324FA2">
      <w:pPr>
        <w:pStyle w:val="TOCHeading"/>
        <w:spacing w:before="480" w:after="480"/>
        <w:rPr>
          <w:iCs/>
          <w:color w:val="FFFFFF" w:themeColor="background1"/>
        </w:rPr>
      </w:pPr>
      <w:r>
        <w:fldChar w:fldCharType="end"/>
      </w:r>
      <w:r w:rsidR="00EE34E2">
        <w:br w:type="page"/>
      </w:r>
    </w:p>
    <w:p w14:paraId="07D76805" w14:textId="77777777" w:rsidR="00F30B00" w:rsidRDefault="00F30B00" w:rsidP="0047526B">
      <w:pPr>
        <w:pStyle w:val="Heading2"/>
        <w:spacing w:before="360" w:after="240"/>
      </w:pPr>
      <w:bookmarkStart w:id="22" w:name="_Toc171692332"/>
      <w:bookmarkStart w:id="23" w:name="_Toc173764773"/>
      <w:bookmarkEnd w:id="20"/>
      <w:bookmarkEnd w:id="21"/>
      <w:r>
        <w:lastRenderedPageBreak/>
        <w:t>Letter of transmittal</w:t>
      </w:r>
      <w:bookmarkEnd w:id="22"/>
      <w:bookmarkEnd w:id="23"/>
    </w:p>
    <w:p w14:paraId="6DBE3419" w14:textId="1E7448D2" w:rsidR="00F30B00" w:rsidRDefault="009C48FB" w:rsidP="004B5B02">
      <w:pPr>
        <w:pBdr>
          <w:top w:val="single" w:sz="12" w:space="12" w:color="2274B5" w:themeColor="text2"/>
          <w:left w:val="single" w:sz="12" w:space="12" w:color="2274B5" w:themeColor="text2"/>
          <w:bottom w:val="single" w:sz="12" w:space="12" w:color="2274B5" w:themeColor="text2"/>
          <w:right w:val="single" w:sz="12" w:space="12" w:color="2274B5" w:themeColor="text2"/>
        </w:pBdr>
      </w:pPr>
      <w:r>
        <w:rPr>
          <w:noProof/>
        </w:rPr>
        <w:drawing>
          <wp:inline distT="0" distB="0" distL="0" distR="0" wp14:anchorId="2E7F3ADF" wp14:editId="1391B87A">
            <wp:extent cx="5755640" cy="535305"/>
            <wp:effectExtent l="0" t="0" r="0" b="0"/>
            <wp:docPr id="95218935" name="Picture 3" descr="National Anti-Corruption Commission. Commis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8935" name="Picture 3" descr="National Anti-Corruption Commission. Commissione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5640" cy="535305"/>
                    </a:xfrm>
                    <a:prstGeom prst="rect">
                      <a:avLst/>
                    </a:prstGeom>
                  </pic:spPr>
                </pic:pic>
              </a:graphicData>
            </a:graphic>
          </wp:inline>
        </w:drawing>
      </w:r>
    </w:p>
    <w:p w14:paraId="34E18A56" w14:textId="09DA5A9B" w:rsidR="00F30B00" w:rsidRPr="0048325F" w:rsidRDefault="009C48FB" w:rsidP="0048325F">
      <w:pPr>
        <w:pBdr>
          <w:top w:val="single" w:sz="12" w:space="12" w:color="2274B5" w:themeColor="text2"/>
          <w:left w:val="single" w:sz="12" w:space="12" w:color="2274B5" w:themeColor="text2"/>
          <w:bottom w:val="single" w:sz="12" w:space="12" w:color="2274B5" w:themeColor="text2"/>
          <w:right w:val="single" w:sz="12" w:space="12" w:color="2274B5" w:themeColor="text2"/>
        </w:pBdr>
        <w:spacing w:before="480" w:after="480"/>
        <w:rPr>
          <w:sz w:val="20"/>
          <w:szCs w:val="20"/>
        </w:rPr>
      </w:pPr>
      <w:r w:rsidRPr="0048325F">
        <w:rPr>
          <w:sz w:val="20"/>
          <w:szCs w:val="20"/>
        </w:rPr>
        <w:t>5 August 2024</w:t>
      </w:r>
    </w:p>
    <w:p w14:paraId="4B84C468" w14:textId="77777777" w:rsidR="00F30B00" w:rsidRPr="0048325F" w:rsidRDefault="00F30B00" w:rsidP="004B5B02">
      <w:pPr>
        <w:pBdr>
          <w:top w:val="single" w:sz="12" w:space="12" w:color="2274B5" w:themeColor="text2"/>
          <w:left w:val="single" w:sz="12" w:space="12" w:color="2274B5" w:themeColor="text2"/>
          <w:bottom w:val="single" w:sz="12" w:space="12" w:color="2274B5" w:themeColor="text2"/>
          <w:right w:val="single" w:sz="12" w:space="12" w:color="2274B5" w:themeColor="text2"/>
        </w:pBdr>
        <w:rPr>
          <w:sz w:val="20"/>
          <w:szCs w:val="20"/>
        </w:rPr>
      </w:pPr>
      <w:r w:rsidRPr="0048325F">
        <w:rPr>
          <w:sz w:val="20"/>
          <w:szCs w:val="20"/>
        </w:rPr>
        <w:t>The Hon Mark Dreyfus KC MP</w:t>
      </w:r>
      <w:r w:rsidRPr="0048325F">
        <w:rPr>
          <w:sz w:val="20"/>
          <w:szCs w:val="20"/>
        </w:rPr>
        <w:br/>
        <w:t>Attorney-General</w:t>
      </w:r>
      <w:r w:rsidRPr="0048325F">
        <w:rPr>
          <w:sz w:val="20"/>
          <w:szCs w:val="20"/>
        </w:rPr>
        <w:br/>
        <w:t>PO Box 6022</w:t>
      </w:r>
      <w:r w:rsidRPr="0048325F">
        <w:rPr>
          <w:sz w:val="20"/>
          <w:szCs w:val="20"/>
        </w:rPr>
        <w:br/>
        <w:t>Parliament House</w:t>
      </w:r>
      <w:r w:rsidRPr="0048325F">
        <w:rPr>
          <w:sz w:val="20"/>
          <w:szCs w:val="20"/>
        </w:rPr>
        <w:br/>
        <w:t>CANBERRA ACT 2600</w:t>
      </w:r>
    </w:p>
    <w:p w14:paraId="3999F449" w14:textId="77777777" w:rsidR="00F30B00" w:rsidRPr="0048325F" w:rsidRDefault="00F30B00" w:rsidP="0048325F">
      <w:pPr>
        <w:pBdr>
          <w:top w:val="single" w:sz="12" w:space="12" w:color="2274B5" w:themeColor="text2"/>
          <w:left w:val="single" w:sz="12" w:space="12" w:color="2274B5" w:themeColor="text2"/>
          <w:bottom w:val="single" w:sz="12" w:space="12" w:color="2274B5" w:themeColor="text2"/>
          <w:right w:val="single" w:sz="12" w:space="12" w:color="2274B5" w:themeColor="text2"/>
        </w:pBdr>
        <w:spacing w:before="480"/>
        <w:rPr>
          <w:sz w:val="20"/>
          <w:szCs w:val="20"/>
        </w:rPr>
      </w:pPr>
      <w:r w:rsidRPr="0048325F">
        <w:rPr>
          <w:sz w:val="20"/>
          <w:szCs w:val="20"/>
        </w:rPr>
        <w:t>Dear Attorney-General</w:t>
      </w:r>
    </w:p>
    <w:p w14:paraId="623D76D3" w14:textId="32FAD97B" w:rsidR="00F30B00" w:rsidRPr="0048325F" w:rsidRDefault="00F30B00" w:rsidP="004B5B02">
      <w:pPr>
        <w:pBdr>
          <w:top w:val="single" w:sz="12" w:space="12" w:color="2274B5" w:themeColor="text2"/>
          <w:left w:val="single" w:sz="12" w:space="12" w:color="2274B5" w:themeColor="text2"/>
          <w:bottom w:val="single" w:sz="12" w:space="12" w:color="2274B5" w:themeColor="text2"/>
          <w:right w:val="single" w:sz="12" w:space="12" w:color="2274B5" w:themeColor="text2"/>
        </w:pBdr>
        <w:rPr>
          <w:sz w:val="20"/>
          <w:szCs w:val="20"/>
        </w:rPr>
      </w:pPr>
      <w:r w:rsidRPr="0048325F">
        <w:rPr>
          <w:sz w:val="20"/>
          <w:szCs w:val="20"/>
        </w:rPr>
        <w:t xml:space="preserve">The </w:t>
      </w:r>
      <w:r w:rsidRPr="0048325F">
        <w:rPr>
          <w:i/>
          <w:iCs/>
          <w:sz w:val="20"/>
          <w:szCs w:val="20"/>
        </w:rPr>
        <w:t>Crimes Act 1914</w:t>
      </w:r>
      <w:r w:rsidRPr="0048325F">
        <w:rPr>
          <w:sz w:val="20"/>
          <w:szCs w:val="20"/>
        </w:rPr>
        <w:t xml:space="preserve"> (Cth) requires the National Anti-Corruption Commissioner to prepare a report as soon as possible after the 30 June in relation to controlled operations authorised by the National Anti-Corruption Commission during the previous 12 months.</w:t>
      </w:r>
    </w:p>
    <w:p w14:paraId="6B04627A" w14:textId="77777777" w:rsidR="00F30B00" w:rsidRPr="0048325F" w:rsidRDefault="00F30B00" w:rsidP="004B5B02">
      <w:pPr>
        <w:pBdr>
          <w:top w:val="single" w:sz="12" w:space="12" w:color="2274B5" w:themeColor="text2"/>
          <w:left w:val="single" w:sz="12" w:space="12" w:color="2274B5" w:themeColor="text2"/>
          <w:bottom w:val="single" w:sz="12" w:space="12" w:color="2274B5" w:themeColor="text2"/>
          <w:right w:val="single" w:sz="12" w:space="12" w:color="2274B5" w:themeColor="text2"/>
        </w:pBdr>
        <w:rPr>
          <w:sz w:val="20"/>
          <w:szCs w:val="20"/>
        </w:rPr>
      </w:pPr>
      <w:r w:rsidRPr="0048325F">
        <w:rPr>
          <w:sz w:val="20"/>
          <w:szCs w:val="20"/>
        </w:rPr>
        <w:t xml:space="preserve">I am pleased to present you with a copy of the National Anti-Corruption Commission’s annual report covering 1 July 2023 to 30 June 2024. </w:t>
      </w:r>
    </w:p>
    <w:p w14:paraId="2242DCC1" w14:textId="23E979B9" w:rsidR="00F30B00" w:rsidRPr="0048325F" w:rsidRDefault="00F30B00" w:rsidP="004B5B02">
      <w:pPr>
        <w:pBdr>
          <w:top w:val="single" w:sz="12" w:space="12" w:color="2274B5" w:themeColor="text2"/>
          <w:left w:val="single" w:sz="12" w:space="12" w:color="2274B5" w:themeColor="text2"/>
          <w:bottom w:val="single" w:sz="12" w:space="12" w:color="2274B5" w:themeColor="text2"/>
          <w:right w:val="single" w:sz="12" w:space="12" w:color="2274B5" w:themeColor="text2"/>
        </w:pBdr>
        <w:rPr>
          <w:sz w:val="20"/>
          <w:szCs w:val="20"/>
        </w:rPr>
      </w:pPr>
      <w:r w:rsidRPr="0048325F">
        <w:rPr>
          <w:sz w:val="20"/>
          <w:szCs w:val="20"/>
        </w:rPr>
        <w:t>It is required that this report is tabled in each House of parliament within 15 sitting days after you have received it.</w:t>
      </w:r>
    </w:p>
    <w:p w14:paraId="1D7F0C8A" w14:textId="101095AB" w:rsidR="00F30B00" w:rsidRPr="0048325F" w:rsidRDefault="00F30B00" w:rsidP="0048325F">
      <w:pPr>
        <w:pBdr>
          <w:top w:val="single" w:sz="12" w:space="12" w:color="2274B5" w:themeColor="text2"/>
          <w:left w:val="single" w:sz="12" w:space="12" w:color="2274B5" w:themeColor="text2"/>
          <w:bottom w:val="single" w:sz="12" w:space="12" w:color="2274B5" w:themeColor="text2"/>
          <w:right w:val="single" w:sz="12" w:space="12" w:color="2274B5" w:themeColor="text2"/>
        </w:pBdr>
        <w:spacing w:before="480"/>
        <w:rPr>
          <w:sz w:val="20"/>
          <w:szCs w:val="20"/>
        </w:rPr>
      </w:pPr>
      <w:r w:rsidRPr="0048325F">
        <w:rPr>
          <w:sz w:val="20"/>
          <w:szCs w:val="20"/>
        </w:rPr>
        <w:t>Yours sincerely</w:t>
      </w:r>
    </w:p>
    <w:p w14:paraId="30DA8710" w14:textId="650704F3" w:rsidR="009C48FB" w:rsidRPr="0048325F" w:rsidRDefault="009C48FB" w:rsidP="004B5B02">
      <w:pPr>
        <w:pBdr>
          <w:top w:val="single" w:sz="12" w:space="12" w:color="2274B5" w:themeColor="text2"/>
          <w:left w:val="single" w:sz="12" w:space="12" w:color="2274B5" w:themeColor="text2"/>
          <w:bottom w:val="single" w:sz="12" w:space="12" w:color="2274B5" w:themeColor="text2"/>
          <w:right w:val="single" w:sz="12" w:space="12" w:color="2274B5" w:themeColor="text2"/>
        </w:pBdr>
        <w:spacing w:after="0"/>
        <w:rPr>
          <w:sz w:val="20"/>
          <w:szCs w:val="20"/>
        </w:rPr>
      </w:pPr>
      <w:r w:rsidRPr="0048325F">
        <w:rPr>
          <w:noProof/>
          <w:sz w:val="20"/>
          <w:szCs w:val="20"/>
        </w:rPr>
        <w:drawing>
          <wp:inline distT="0" distB="0" distL="0" distR="0" wp14:anchorId="5955C022" wp14:editId="76825ADE">
            <wp:extent cx="2508250" cy="834484"/>
            <wp:effectExtent l="0" t="0" r="6350" b="3810"/>
            <wp:docPr id="1875088994" name="Picture 2" descr="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88994" name="Picture 2" descr="A signatur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08250" cy="834484"/>
                    </a:xfrm>
                    <a:prstGeom prst="rect">
                      <a:avLst/>
                    </a:prstGeom>
                  </pic:spPr>
                </pic:pic>
              </a:graphicData>
            </a:graphic>
          </wp:inline>
        </w:drawing>
      </w:r>
    </w:p>
    <w:p w14:paraId="232F99B2" w14:textId="02375C3E" w:rsidR="009C48FB" w:rsidRPr="009C48FB" w:rsidRDefault="0014290C" w:rsidP="004B5B02">
      <w:pPr>
        <w:pBdr>
          <w:top w:val="single" w:sz="12" w:space="12" w:color="2274B5" w:themeColor="text2"/>
          <w:left w:val="single" w:sz="12" w:space="12" w:color="2274B5" w:themeColor="text2"/>
          <w:bottom w:val="single" w:sz="12" w:space="12" w:color="2274B5" w:themeColor="text2"/>
          <w:right w:val="single" w:sz="12" w:space="12" w:color="2274B5" w:themeColor="text2"/>
        </w:pBdr>
        <w:spacing w:before="0"/>
      </w:pPr>
      <w:r w:rsidRPr="0048325F">
        <w:rPr>
          <w:b/>
          <w:bCs/>
          <w:sz w:val="20"/>
          <w:szCs w:val="20"/>
        </w:rPr>
        <w:t>The Hon PLG Brereton AM RFD SC</w:t>
      </w:r>
      <w:r w:rsidR="00F30B00" w:rsidRPr="0048325F">
        <w:rPr>
          <w:sz w:val="20"/>
          <w:szCs w:val="20"/>
        </w:rPr>
        <w:br/>
        <w:t>National Anti-Corruption Commissioner</w:t>
      </w:r>
      <w:bookmarkStart w:id="24" w:name="_Toc171692333"/>
      <w:r w:rsidR="009C48FB">
        <w:br w:type="page"/>
      </w:r>
    </w:p>
    <w:p w14:paraId="7608485D" w14:textId="71C4BA65" w:rsidR="00F30B00" w:rsidRDefault="00F30B00" w:rsidP="0047526B">
      <w:pPr>
        <w:pStyle w:val="Heading2"/>
        <w:spacing w:before="360" w:after="240"/>
      </w:pPr>
      <w:bookmarkStart w:id="25" w:name="_Toc173764774"/>
      <w:r>
        <w:lastRenderedPageBreak/>
        <w:t>About this report</w:t>
      </w:r>
      <w:bookmarkEnd w:id="24"/>
      <w:bookmarkEnd w:id="25"/>
    </w:p>
    <w:p w14:paraId="7D519B17" w14:textId="50DB65F1" w:rsidR="00313C4D" w:rsidRDefault="00313C4D" w:rsidP="00313C4D">
      <w:r>
        <w:t xml:space="preserve">The </w:t>
      </w:r>
      <w:r w:rsidRPr="0048325F">
        <w:rPr>
          <w:i/>
          <w:iCs/>
        </w:rPr>
        <w:t>Crimes Act 1914</w:t>
      </w:r>
      <w:r>
        <w:t xml:space="preserve"> (Cth) (the Act) provides powers to the National Anti-Corruption Commission (Commission) to support its investigation functions though the authorisation of a controlled operation.</w:t>
      </w:r>
    </w:p>
    <w:p w14:paraId="29196D40" w14:textId="31D29BB0" w:rsidR="00313C4D" w:rsidRDefault="00313C4D" w:rsidP="00313C4D">
      <w:r>
        <w:t>Section 15GD of the Act defines a controlled operation as an operation that:</w:t>
      </w:r>
    </w:p>
    <w:p w14:paraId="23F70B55" w14:textId="3AD2E4EF" w:rsidR="00313C4D" w:rsidRDefault="00313C4D" w:rsidP="0048325F">
      <w:pPr>
        <w:pStyle w:val="ListParagraph"/>
        <w:numPr>
          <w:ilvl w:val="0"/>
          <w:numId w:val="21"/>
        </w:numPr>
      </w:pPr>
      <w:r>
        <w:t>involves the participation of law enforcement officers</w:t>
      </w:r>
    </w:p>
    <w:p w14:paraId="233FEE29" w14:textId="667CA2C1" w:rsidR="00313C4D" w:rsidRDefault="00313C4D" w:rsidP="0048325F">
      <w:pPr>
        <w:pStyle w:val="ListParagraph"/>
        <w:numPr>
          <w:ilvl w:val="0"/>
          <w:numId w:val="21"/>
        </w:numPr>
      </w:pPr>
      <w:r>
        <w:t>is carried out for the purpose of obtaining evidence that may lead to the prosecution of a person for a serious Commonwealth offence or a serious state offence that has a federal aspect</w:t>
      </w:r>
    </w:p>
    <w:p w14:paraId="4EC147AB" w14:textId="07C06305" w:rsidR="00313C4D" w:rsidRDefault="00313C4D" w:rsidP="0048325F">
      <w:pPr>
        <w:pStyle w:val="ListParagraph"/>
        <w:numPr>
          <w:ilvl w:val="0"/>
          <w:numId w:val="21"/>
        </w:numPr>
      </w:pPr>
      <w:r>
        <w:t>may involve a law enforcement officer or other person in conduct that would, apart from section 15HA, constitute a Commonwealth offence or an offence against a law of a state or territory.</w:t>
      </w:r>
    </w:p>
    <w:p w14:paraId="2CB81547" w14:textId="15529DED" w:rsidR="00313C4D" w:rsidRDefault="00313C4D" w:rsidP="00313C4D">
      <w:r>
        <w:t>A major controlled operation is a controlled operation that is likely to:</w:t>
      </w:r>
    </w:p>
    <w:p w14:paraId="59FC9AF0" w14:textId="33159B30" w:rsidR="00313C4D" w:rsidRDefault="00313C4D" w:rsidP="0048325F">
      <w:pPr>
        <w:pStyle w:val="ListParagraph"/>
        <w:numPr>
          <w:ilvl w:val="0"/>
          <w:numId w:val="22"/>
        </w:numPr>
      </w:pPr>
      <w:r>
        <w:t>involve the infiltration of an organised criminal group by one or more undercover law enforcement officers for a period of more than 7 days</w:t>
      </w:r>
    </w:p>
    <w:p w14:paraId="4AD0CE7D" w14:textId="094A29EE" w:rsidR="00313C4D" w:rsidRDefault="00313C4D" w:rsidP="0048325F">
      <w:pPr>
        <w:pStyle w:val="ListParagraph"/>
        <w:numPr>
          <w:ilvl w:val="0"/>
          <w:numId w:val="22"/>
        </w:numPr>
      </w:pPr>
      <w:r>
        <w:t>continue for more than 3 months</w:t>
      </w:r>
    </w:p>
    <w:p w14:paraId="410821A4" w14:textId="63A34D7A" w:rsidR="00313C4D" w:rsidRDefault="00313C4D" w:rsidP="0048325F">
      <w:pPr>
        <w:pStyle w:val="ListParagraph"/>
        <w:numPr>
          <w:ilvl w:val="0"/>
          <w:numId w:val="22"/>
        </w:numPr>
      </w:pPr>
      <w:r>
        <w:t>be directed against suspected criminal activity that includes a threat to human life.</w:t>
      </w:r>
    </w:p>
    <w:p w14:paraId="0EB59B90" w14:textId="1D90E8B6" w:rsidR="00313C4D" w:rsidRDefault="00313C4D" w:rsidP="00313C4D">
      <w:r>
        <w:t>The Commission conducts controlled operations in support of its investigations into corrupt conduct involving Commonwealth public officials.</w:t>
      </w:r>
    </w:p>
    <w:p w14:paraId="6C9C7432" w14:textId="247A5B83" w:rsidR="00313C4D" w:rsidRDefault="00313C4D" w:rsidP="00313C4D">
      <w:r>
        <w:t xml:space="preserve">By having access and use of these powers, the Commission is required to report every 6 months and annually to the Attorney-General and the </w:t>
      </w:r>
      <w:r>
        <w:lastRenderedPageBreak/>
        <w:t>Commonwealth Ombudsman on how these powers have been used. This reporting requirement falls under sections 15HM and 15HN of the Act.</w:t>
      </w:r>
    </w:p>
    <w:p w14:paraId="668B8397" w14:textId="55924600" w:rsidR="00313C4D" w:rsidRDefault="00313C4D" w:rsidP="00313C4D">
      <w:r>
        <w:t>This report addresses the annual reporting requirement pursuant to 15HN of the Act and covers the period of 1 July 2023 to 30 June 2024. It has been prepared by the National Anti-Corruption Commissioner, as Chief Officer of the Commission. Copies of the report have been provided to both the Attorney-General and the Commonwealth Ombudsman.</w:t>
      </w:r>
    </w:p>
    <w:p w14:paraId="114422EE" w14:textId="77777777" w:rsidR="00313C4D" w:rsidRDefault="00313C4D" w:rsidP="0048325F">
      <w:pPr>
        <w:pStyle w:val="Heading3"/>
        <w:spacing w:before="360" w:after="240"/>
      </w:pPr>
      <w:r>
        <w:t>Redactions from the report</w:t>
      </w:r>
    </w:p>
    <w:p w14:paraId="3E9AB2CA" w14:textId="770BADF3" w:rsidR="00313C4D" w:rsidRDefault="00313C4D" w:rsidP="00313C4D">
      <w:r>
        <w:t>Section 15</w:t>
      </w:r>
      <w:proofErr w:type="gramStart"/>
      <w:r>
        <w:t>HN(</w:t>
      </w:r>
      <w:proofErr w:type="gramEnd"/>
      <w:r>
        <w:t>2) of the Act requires the</w:t>
      </w:r>
      <w:r w:rsidR="0094662F">
        <w:t xml:space="preserve"> </w:t>
      </w:r>
      <w:r>
        <w:t>Commissioner to advise the Minister to exclude</w:t>
      </w:r>
      <w:r w:rsidR="0094662F">
        <w:t xml:space="preserve"> </w:t>
      </w:r>
      <w:r>
        <w:t>information from the report that could:</w:t>
      </w:r>
    </w:p>
    <w:p w14:paraId="4FC9BDC2" w14:textId="0F15B4C9" w:rsidR="00313C4D" w:rsidRDefault="00313C4D" w:rsidP="0048325F">
      <w:pPr>
        <w:pStyle w:val="ListParagraph"/>
        <w:numPr>
          <w:ilvl w:val="0"/>
          <w:numId w:val="23"/>
        </w:numPr>
      </w:pPr>
      <w:r>
        <w:t>endanger a person’s safety</w:t>
      </w:r>
    </w:p>
    <w:p w14:paraId="0981952B" w14:textId="54F04FF1" w:rsidR="00313C4D" w:rsidRDefault="00313C4D" w:rsidP="0048325F">
      <w:pPr>
        <w:pStyle w:val="ListParagraph"/>
        <w:numPr>
          <w:ilvl w:val="0"/>
          <w:numId w:val="23"/>
        </w:numPr>
      </w:pPr>
      <w:r>
        <w:t>prejudice an investigation or prosecution</w:t>
      </w:r>
    </w:p>
    <w:p w14:paraId="17B1C2B1" w14:textId="5337954B" w:rsidR="00313C4D" w:rsidRDefault="00313C4D" w:rsidP="0048325F">
      <w:pPr>
        <w:pStyle w:val="ListParagraph"/>
        <w:numPr>
          <w:ilvl w:val="0"/>
          <w:numId w:val="23"/>
        </w:numPr>
      </w:pPr>
      <w:r>
        <w:t>compromise any law enforcement agency’s</w:t>
      </w:r>
      <w:r w:rsidR="0094662F">
        <w:t xml:space="preserve"> </w:t>
      </w:r>
      <w:r>
        <w:t>operational activities or methodologies.</w:t>
      </w:r>
    </w:p>
    <w:p w14:paraId="45F538C5" w14:textId="430A9166" w:rsidR="00313C4D" w:rsidRDefault="00313C4D" w:rsidP="00313C4D">
      <w:r>
        <w:t>The Commissioner can also suggest information</w:t>
      </w:r>
      <w:r w:rsidR="0094662F">
        <w:t xml:space="preserve"> </w:t>
      </w:r>
      <w:r>
        <w:t>is removed from the report that would not</w:t>
      </w:r>
      <w:r w:rsidR="0094662F">
        <w:t xml:space="preserve"> </w:t>
      </w:r>
      <w:r>
        <w:t>be in the public interest. The Minister must</w:t>
      </w:r>
      <w:r w:rsidR="0094662F">
        <w:t xml:space="preserve"> </w:t>
      </w:r>
      <w:r>
        <w:t>exclude this information from the report if they</w:t>
      </w:r>
      <w:r w:rsidR="0094662F">
        <w:t xml:space="preserve"> </w:t>
      </w:r>
      <w:r>
        <w:t>are satisfied by the reasoning provided by the</w:t>
      </w:r>
      <w:r w:rsidR="0094662F">
        <w:t xml:space="preserve"> </w:t>
      </w:r>
      <w:r>
        <w:t>Chief Officer.</w:t>
      </w:r>
    </w:p>
    <w:p w14:paraId="7DA6AF7D" w14:textId="27B5ADD6" w:rsidR="00F30B00" w:rsidRDefault="00313C4D" w:rsidP="00F30B00">
      <w:r>
        <w:t>In accordance with this legislation, information</w:t>
      </w:r>
      <w:r w:rsidR="0094662F">
        <w:t xml:space="preserve"> </w:t>
      </w:r>
      <w:r>
        <w:t>of this nature has been redacted from this</w:t>
      </w:r>
      <w:r w:rsidR="0094662F">
        <w:t xml:space="preserve"> </w:t>
      </w:r>
      <w:r>
        <w:t>report as approved by the Attorney-General.</w:t>
      </w:r>
    </w:p>
    <w:p w14:paraId="7EA75A00" w14:textId="77777777" w:rsidR="00F30B00" w:rsidRDefault="00F30B00" w:rsidP="00251359">
      <w:pPr>
        <w:rPr>
          <w:rFonts w:asciiTheme="majorHAnsi" w:eastAsiaTheme="majorEastAsia" w:hAnsiTheme="majorHAnsi" w:cstheme="majorBidi"/>
          <w:color w:val="1B598C"/>
          <w:sz w:val="40"/>
          <w:szCs w:val="32"/>
        </w:rPr>
      </w:pPr>
      <w:r>
        <w:br w:type="page"/>
      </w:r>
    </w:p>
    <w:p w14:paraId="75349B1F" w14:textId="77777777" w:rsidR="00F30B00" w:rsidRDefault="00F30B00" w:rsidP="00251359">
      <w:pPr>
        <w:pStyle w:val="Heading2"/>
        <w:spacing w:before="360" w:after="240"/>
      </w:pPr>
      <w:bookmarkStart w:id="26" w:name="_Toc171692334"/>
      <w:bookmarkStart w:id="27" w:name="_Toc173764775"/>
      <w:r>
        <w:lastRenderedPageBreak/>
        <w:t>Quantitative summary</w:t>
      </w:r>
      <w:bookmarkEnd w:id="26"/>
      <w:bookmarkEnd w:id="27"/>
    </w:p>
    <w:p w14:paraId="7E2FEE77" w14:textId="77777777" w:rsidR="00F30B00" w:rsidRDefault="00F30B00" w:rsidP="00F30B00">
      <w:r>
        <w:t>Subsection 15</w:t>
      </w:r>
      <w:proofErr w:type="gramStart"/>
      <w:r>
        <w:t>HM(</w:t>
      </w:r>
      <w:proofErr w:type="gramEnd"/>
      <w:r>
        <w:t>1) of the Act requires that as soon as practicable after 31 December and 30 June in each financial year, the Chief Officer of the authorising agency must submit a report to the Commonwealth Ombudsman setting out the details required by subsection 15HM(2). This information is also to be provided as part of the annual report for 2023</w:t>
      </w:r>
      <w:r w:rsidRPr="00047403">
        <w:t>—</w:t>
      </w:r>
      <w:r>
        <w:t>24 and is set out in Table 1.</w:t>
      </w:r>
    </w:p>
    <w:p w14:paraId="0FDC5554" w14:textId="77777777" w:rsidR="00F30B00" w:rsidRDefault="00F30B00" w:rsidP="00F30B00">
      <w:r w:rsidRPr="00782578">
        <w:rPr>
          <w:b/>
          <w:bCs/>
        </w:rPr>
        <w:t>Table 1:</w:t>
      </w:r>
      <w:r>
        <w:t xml:space="preserve"> Quantitative summary of controlled operations for 2023</w:t>
      </w:r>
      <w:r w:rsidRPr="00047403">
        <w:t>—</w:t>
      </w:r>
      <w:r>
        <w:t>24</w:t>
      </w:r>
    </w:p>
    <w:tbl>
      <w:tblPr>
        <w:tblStyle w:val="NACC"/>
        <w:tblW w:w="9638" w:type="dxa"/>
        <w:tblLayout w:type="fixed"/>
        <w:tblLook w:val="0420" w:firstRow="1" w:lastRow="0" w:firstColumn="0" w:lastColumn="0" w:noHBand="0" w:noVBand="1"/>
      </w:tblPr>
      <w:tblGrid>
        <w:gridCol w:w="6091"/>
        <w:gridCol w:w="2126"/>
        <w:gridCol w:w="1421"/>
      </w:tblGrid>
      <w:tr w:rsidR="004B5B02" w:rsidRPr="006364E2" w14:paraId="3122EA3B" w14:textId="77777777" w:rsidTr="004B5B02">
        <w:trPr>
          <w:cnfStyle w:val="100000000000" w:firstRow="1" w:lastRow="0" w:firstColumn="0" w:lastColumn="0" w:oddVBand="0" w:evenVBand="0" w:oddHBand="0" w:evenHBand="0" w:firstRowFirstColumn="0" w:firstRowLastColumn="0" w:lastRowFirstColumn="0" w:lastRowLastColumn="0"/>
          <w:trHeight w:val="20"/>
          <w:tblHeader/>
        </w:trPr>
        <w:tc>
          <w:tcPr>
            <w:tcW w:w="6091" w:type="dxa"/>
            <w:vAlign w:val="top"/>
          </w:tcPr>
          <w:p w14:paraId="12C22201" w14:textId="77777777" w:rsidR="00F30B00" w:rsidRPr="00363121" w:rsidRDefault="00F30B00" w:rsidP="004B5B02">
            <w:pPr>
              <w:spacing w:before="120" w:after="120"/>
              <w:ind w:left="0"/>
              <w:jc w:val="left"/>
              <w:rPr>
                <w:vertAlign w:val="subscript"/>
              </w:rPr>
            </w:pPr>
            <w:r w:rsidRPr="006364E2">
              <w:t>Requirement</w:t>
            </w:r>
          </w:p>
        </w:tc>
        <w:tc>
          <w:tcPr>
            <w:tcW w:w="2126" w:type="dxa"/>
            <w:vAlign w:val="top"/>
          </w:tcPr>
          <w:p w14:paraId="3C9F3377" w14:textId="77777777" w:rsidR="00F30B00" w:rsidRPr="006364E2" w:rsidRDefault="00F30B00" w:rsidP="004B5B02">
            <w:pPr>
              <w:spacing w:before="120" w:after="120"/>
              <w:ind w:left="0"/>
              <w:jc w:val="left"/>
            </w:pPr>
            <w:r w:rsidRPr="006364E2">
              <w:t>Legislative reference</w:t>
            </w:r>
          </w:p>
        </w:tc>
        <w:tc>
          <w:tcPr>
            <w:tcW w:w="1421" w:type="dxa"/>
            <w:vAlign w:val="top"/>
          </w:tcPr>
          <w:p w14:paraId="4286316D" w14:textId="77777777" w:rsidR="00F30B00" w:rsidRPr="006364E2" w:rsidRDefault="00F30B00" w:rsidP="004B5B02">
            <w:pPr>
              <w:spacing w:before="120" w:after="120"/>
              <w:ind w:left="0"/>
            </w:pPr>
            <w:r w:rsidRPr="006364E2">
              <w:t>Quantity</w:t>
            </w:r>
          </w:p>
        </w:tc>
      </w:tr>
      <w:tr w:rsidR="004B5B02" w:rsidRPr="007E4756" w14:paraId="4CC90778" w14:textId="77777777" w:rsidTr="004B5B02">
        <w:trPr>
          <w:cnfStyle w:val="000000100000" w:firstRow="0" w:lastRow="0" w:firstColumn="0" w:lastColumn="0" w:oddVBand="0" w:evenVBand="0" w:oddHBand="1" w:evenHBand="0" w:firstRowFirstColumn="0" w:firstRowLastColumn="0" w:lastRowFirstColumn="0" w:lastRowLastColumn="0"/>
          <w:trHeight w:val="20"/>
        </w:trPr>
        <w:tc>
          <w:tcPr>
            <w:tcW w:w="6091" w:type="dxa"/>
            <w:vAlign w:val="top"/>
          </w:tcPr>
          <w:p w14:paraId="2380A5CA" w14:textId="7FDAA1A9" w:rsidR="00F30B00" w:rsidRPr="007E4756" w:rsidRDefault="00F30B00" w:rsidP="004B5B02">
            <w:pPr>
              <w:spacing w:before="120" w:after="120"/>
              <w:ind w:left="0"/>
            </w:pPr>
            <w:r w:rsidRPr="007E4756">
              <w:t>Number of formal authorities granted by a NACC authorising officer</w:t>
            </w:r>
          </w:p>
        </w:tc>
        <w:tc>
          <w:tcPr>
            <w:tcW w:w="2126" w:type="dxa"/>
            <w:vAlign w:val="top"/>
          </w:tcPr>
          <w:p w14:paraId="1964ED62" w14:textId="77777777" w:rsidR="00F30B00" w:rsidRPr="007E4756" w:rsidRDefault="00F30B00" w:rsidP="004B5B02">
            <w:pPr>
              <w:spacing w:before="120" w:after="120"/>
              <w:ind w:left="0"/>
            </w:pPr>
            <w:r w:rsidRPr="007E4756">
              <w:t>s 15HM(2)(a)</w:t>
            </w:r>
          </w:p>
        </w:tc>
        <w:tc>
          <w:tcPr>
            <w:tcW w:w="1421" w:type="dxa"/>
            <w:vAlign w:val="top"/>
          </w:tcPr>
          <w:p w14:paraId="4FF38884" w14:textId="77777777" w:rsidR="00F30B00" w:rsidRPr="007E4756" w:rsidRDefault="00F30B00" w:rsidP="004B5B02">
            <w:pPr>
              <w:spacing w:before="120" w:after="120"/>
              <w:ind w:left="0"/>
              <w:jc w:val="center"/>
            </w:pPr>
            <w:r w:rsidRPr="007E4756">
              <w:t>1</w:t>
            </w:r>
          </w:p>
        </w:tc>
      </w:tr>
      <w:tr w:rsidR="004B5B02" w:rsidRPr="007E4756" w14:paraId="0CCBE611" w14:textId="77777777" w:rsidTr="004B5B02">
        <w:trPr>
          <w:trHeight w:val="20"/>
        </w:trPr>
        <w:tc>
          <w:tcPr>
            <w:tcW w:w="6091" w:type="dxa"/>
            <w:vAlign w:val="top"/>
          </w:tcPr>
          <w:p w14:paraId="5730666D" w14:textId="0178D612" w:rsidR="00F30B00" w:rsidRPr="007E4756" w:rsidRDefault="00F30B00" w:rsidP="004B5B02">
            <w:pPr>
              <w:spacing w:before="120" w:after="120"/>
              <w:ind w:left="0"/>
            </w:pPr>
            <w:r w:rsidRPr="007E4756">
              <w:t>Number of formal authorities varied by a NACC authorising officer</w:t>
            </w:r>
          </w:p>
        </w:tc>
        <w:tc>
          <w:tcPr>
            <w:tcW w:w="2126" w:type="dxa"/>
            <w:vAlign w:val="top"/>
          </w:tcPr>
          <w:p w14:paraId="76D649A6" w14:textId="77777777" w:rsidR="00F30B00" w:rsidRPr="007E4756" w:rsidRDefault="00F30B00" w:rsidP="004B5B02">
            <w:pPr>
              <w:spacing w:before="120" w:after="120"/>
              <w:ind w:left="0"/>
            </w:pPr>
            <w:r w:rsidRPr="007E4756">
              <w:t>s 15HM(2)(a)</w:t>
            </w:r>
          </w:p>
        </w:tc>
        <w:tc>
          <w:tcPr>
            <w:tcW w:w="1421" w:type="dxa"/>
            <w:vAlign w:val="top"/>
          </w:tcPr>
          <w:p w14:paraId="15D44E48" w14:textId="77777777" w:rsidR="00F30B00" w:rsidRPr="007E4756" w:rsidRDefault="00F30B00" w:rsidP="004B5B02">
            <w:pPr>
              <w:spacing w:before="120" w:after="120"/>
              <w:ind w:left="0"/>
              <w:jc w:val="center"/>
            </w:pPr>
            <w:r w:rsidRPr="007E4756">
              <w:t>1</w:t>
            </w:r>
          </w:p>
        </w:tc>
      </w:tr>
      <w:tr w:rsidR="004B5B02" w:rsidRPr="007E4756" w14:paraId="68B138BA" w14:textId="77777777" w:rsidTr="004B5B02">
        <w:trPr>
          <w:cnfStyle w:val="000000100000" w:firstRow="0" w:lastRow="0" w:firstColumn="0" w:lastColumn="0" w:oddVBand="0" w:evenVBand="0" w:oddHBand="1" w:evenHBand="0" w:firstRowFirstColumn="0" w:firstRowLastColumn="0" w:lastRowFirstColumn="0" w:lastRowLastColumn="0"/>
          <w:trHeight w:val="20"/>
        </w:trPr>
        <w:tc>
          <w:tcPr>
            <w:tcW w:w="6091" w:type="dxa"/>
            <w:vAlign w:val="top"/>
          </w:tcPr>
          <w:p w14:paraId="0545DFB7" w14:textId="77777777" w:rsidR="00F30B00" w:rsidRPr="007E4756" w:rsidRDefault="00F30B00" w:rsidP="004B5B02">
            <w:pPr>
              <w:spacing w:before="120" w:after="120"/>
              <w:ind w:left="0"/>
            </w:pPr>
            <w:r w:rsidRPr="007E4756">
              <w:t>Number of formal applications for formal authorities refused by a NACC authorising officer (for each refusal provide date of application and date of refusal)</w:t>
            </w:r>
          </w:p>
        </w:tc>
        <w:tc>
          <w:tcPr>
            <w:tcW w:w="2126" w:type="dxa"/>
            <w:vAlign w:val="top"/>
          </w:tcPr>
          <w:p w14:paraId="64A4122C" w14:textId="77777777" w:rsidR="00F30B00" w:rsidRPr="007E4756" w:rsidRDefault="00F30B00" w:rsidP="004B5B02">
            <w:pPr>
              <w:spacing w:before="120" w:after="120"/>
              <w:ind w:left="0"/>
            </w:pPr>
            <w:r w:rsidRPr="007E4756">
              <w:t>s 15HM(2)(b)</w:t>
            </w:r>
          </w:p>
        </w:tc>
        <w:tc>
          <w:tcPr>
            <w:tcW w:w="1421" w:type="dxa"/>
            <w:vAlign w:val="top"/>
          </w:tcPr>
          <w:p w14:paraId="0559FFA6" w14:textId="77777777" w:rsidR="00F30B00" w:rsidRPr="007E4756" w:rsidRDefault="00F30B00" w:rsidP="004B5B02">
            <w:pPr>
              <w:spacing w:before="120" w:after="120"/>
              <w:ind w:left="0"/>
              <w:jc w:val="center"/>
            </w:pPr>
            <w:r w:rsidRPr="007E4756">
              <w:t>0</w:t>
            </w:r>
          </w:p>
        </w:tc>
      </w:tr>
      <w:tr w:rsidR="004B5B02" w:rsidRPr="007E4756" w14:paraId="0F653F72" w14:textId="77777777" w:rsidTr="004B5B02">
        <w:trPr>
          <w:trHeight w:val="20"/>
        </w:trPr>
        <w:tc>
          <w:tcPr>
            <w:tcW w:w="6091" w:type="dxa"/>
            <w:vAlign w:val="top"/>
          </w:tcPr>
          <w:p w14:paraId="71DA24F7" w14:textId="77777777" w:rsidR="00F30B00" w:rsidRPr="007E4756" w:rsidRDefault="00F30B00" w:rsidP="004B5B02">
            <w:pPr>
              <w:spacing w:before="120" w:after="120"/>
              <w:ind w:left="0"/>
            </w:pPr>
            <w:r w:rsidRPr="007E4756">
              <w:t>Number of formal variation applications and urgent variation applications for the variation of formal authorities refused by a NACC authorising officer (for each refusal provide date of application and date of refusal)</w:t>
            </w:r>
          </w:p>
        </w:tc>
        <w:tc>
          <w:tcPr>
            <w:tcW w:w="2126" w:type="dxa"/>
            <w:vAlign w:val="top"/>
          </w:tcPr>
          <w:p w14:paraId="58C8F910" w14:textId="77777777" w:rsidR="00F30B00" w:rsidRPr="007E4756" w:rsidRDefault="00F30B00" w:rsidP="004B5B02">
            <w:pPr>
              <w:spacing w:before="120" w:after="120"/>
              <w:ind w:left="0"/>
            </w:pPr>
            <w:r w:rsidRPr="007E4756">
              <w:t>s 15HM(2)(c)</w:t>
            </w:r>
          </w:p>
        </w:tc>
        <w:tc>
          <w:tcPr>
            <w:tcW w:w="1421" w:type="dxa"/>
            <w:vAlign w:val="top"/>
          </w:tcPr>
          <w:p w14:paraId="3107B2DB" w14:textId="77777777" w:rsidR="00F30B00" w:rsidRPr="007E4756" w:rsidRDefault="00F30B00" w:rsidP="004B5B02">
            <w:pPr>
              <w:spacing w:before="120" w:after="120"/>
              <w:ind w:left="0"/>
              <w:jc w:val="center"/>
            </w:pPr>
            <w:r w:rsidRPr="007E4756">
              <w:t>0</w:t>
            </w:r>
          </w:p>
        </w:tc>
      </w:tr>
      <w:tr w:rsidR="004B5B02" w:rsidRPr="007E4756" w14:paraId="511491DB" w14:textId="77777777" w:rsidTr="004B5B02">
        <w:trPr>
          <w:cnfStyle w:val="000000100000" w:firstRow="0" w:lastRow="0" w:firstColumn="0" w:lastColumn="0" w:oddVBand="0" w:evenVBand="0" w:oddHBand="1" w:evenHBand="0" w:firstRowFirstColumn="0" w:firstRowLastColumn="0" w:lastRowFirstColumn="0" w:lastRowLastColumn="0"/>
          <w:trHeight w:val="20"/>
        </w:trPr>
        <w:tc>
          <w:tcPr>
            <w:tcW w:w="6091" w:type="dxa"/>
            <w:vAlign w:val="top"/>
          </w:tcPr>
          <w:p w14:paraId="3A3FC19F" w14:textId="13B925D1" w:rsidR="00F30B00" w:rsidRPr="007E4756" w:rsidRDefault="00F30B00" w:rsidP="004B5B02">
            <w:pPr>
              <w:spacing w:before="120" w:after="120"/>
              <w:ind w:left="0"/>
            </w:pPr>
            <w:r w:rsidRPr="007E4756">
              <w:lastRenderedPageBreak/>
              <w:t>Number of urgent authorities granted by a NACC authorising officer</w:t>
            </w:r>
          </w:p>
        </w:tc>
        <w:tc>
          <w:tcPr>
            <w:tcW w:w="2126" w:type="dxa"/>
            <w:vAlign w:val="top"/>
          </w:tcPr>
          <w:p w14:paraId="3AF3B5FF" w14:textId="77777777" w:rsidR="00F30B00" w:rsidRPr="007E4756" w:rsidRDefault="00F30B00" w:rsidP="004B5B02">
            <w:pPr>
              <w:spacing w:before="120" w:after="120"/>
              <w:ind w:left="0"/>
            </w:pPr>
            <w:r w:rsidRPr="007E4756">
              <w:t>s 15HM(2)(d)</w:t>
            </w:r>
          </w:p>
        </w:tc>
        <w:tc>
          <w:tcPr>
            <w:tcW w:w="1421" w:type="dxa"/>
            <w:vAlign w:val="top"/>
          </w:tcPr>
          <w:p w14:paraId="3299CB2F" w14:textId="77777777" w:rsidR="00F30B00" w:rsidRPr="007E4756" w:rsidRDefault="00F30B00" w:rsidP="004B5B02">
            <w:pPr>
              <w:spacing w:before="120" w:after="120"/>
              <w:ind w:left="0"/>
              <w:jc w:val="center"/>
            </w:pPr>
            <w:r w:rsidRPr="007E4756">
              <w:t>0</w:t>
            </w:r>
          </w:p>
        </w:tc>
      </w:tr>
      <w:tr w:rsidR="004B5B02" w:rsidRPr="007E4756" w14:paraId="44F686CF" w14:textId="77777777" w:rsidTr="004B5B02">
        <w:trPr>
          <w:trHeight w:val="20"/>
        </w:trPr>
        <w:tc>
          <w:tcPr>
            <w:tcW w:w="6091" w:type="dxa"/>
            <w:vAlign w:val="top"/>
          </w:tcPr>
          <w:p w14:paraId="1D2C58DA" w14:textId="40EC7C06" w:rsidR="00F30B00" w:rsidRPr="007E4756" w:rsidRDefault="00F30B00" w:rsidP="004B5B02">
            <w:pPr>
              <w:spacing w:before="120" w:after="120"/>
              <w:ind w:left="0"/>
            </w:pPr>
            <w:r w:rsidRPr="007E4756">
              <w:t>Number of urgent authorities varied by a NACC authorising officer</w:t>
            </w:r>
          </w:p>
        </w:tc>
        <w:tc>
          <w:tcPr>
            <w:tcW w:w="2126" w:type="dxa"/>
            <w:vAlign w:val="top"/>
          </w:tcPr>
          <w:p w14:paraId="495951F3" w14:textId="77777777" w:rsidR="00F30B00" w:rsidRPr="007E4756" w:rsidRDefault="00F30B00" w:rsidP="004B5B02">
            <w:pPr>
              <w:spacing w:before="120" w:after="120"/>
              <w:ind w:left="0"/>
            </w:pPr>
            <w:r w:rsidRPr="007E4756">
              <w:t>s 15HM(2)(d)</w:t>
            </w:r>
          </w:p>
        </w:tc>
        <w:tc>
          <w:tcPr>
            <w:tcW w:w="1421" w:type="dxa"/>
            <w:vAlign w:val="top"/>
          </w:tcPr>
          <w:p w14:paraId="02A9BE4F" w14:textId="77777777" w:rsidR="00F30B00" w:rsidRPr="007E4756" w:rsidRDefault="00F30B00" w:rsidP="004B5B02">
            <w:pPr>
              <w:spacing w:before="120" w:after="120"/>
              <w:ind w:left="0"/>
              <w:jc w:val="center"/>
            </w:pPr>
            <w:r w:rsidRPr="007E4756">
              <w:t>0</w:t>
            </w:r>
          </w:p>
        </w:tc>
      </w:tr>
      <w:tr w:rsidR="004B5B02" w:rsidRPr="007E4756" w14:paraId="77A9F1BE" w14:textId="77777777" w:rsidTr="004B5B02">
        <w:trPr>
          <w:cnfStyle w:val="000000100000" w:firstRow="0" w:lastRow="0" w:firstColumn="0" w:lastColumn="0" w:oddVBand="0" w:evenVBand="0" w:oddHBand="1" w:evenHBand="0" w:firstRowFirstColumn="0" w:firstRowLastColumn="0" w:lastRowFirstColumn="0" w:lastRowLastColumn="0"/>
          <w:trHeight w:val="20"/>
        </w:trPr>
        <w:tc>
          <w:tcPr>
            <w:tcW w:w="6091" w:type="dxa"/>
            <w:vAlign w:val="top"/>
          </w:tcPr>
          <w:p w14:paraId="409E9030" w14:textId="4B5EC0E4" w:rsidR="00F30B00" w:rsidRPr="007E4756" w:rsidRDefault="00F30B00" w:rsidP="004B5B02">
            <w:pPr>
              <w:spacing w:before="120" w:after="120"/>
              <w:ind w:left="0"/>
            </w:pPr>
            <w:r w:rsidRPr="007E4756">
              <w:t>Number of formal applications and urgent applications for urgent authorities refused by a NACC authorising officer (for each refusal provide date of application and date of refusal)</w:t>
            </w:r>
          </w:p>
        </w:tc>
        <w:tc>
          <w:tcPr>
            <w:tcW w:w="2126" w:type="dxa"/>
            <w:vAlign w:val="top"/>
          </w:tcPr>
          <w:p w14:paraId="1E0E5BE1" w14:textId="77777777" w:rsidR="00F30B00" w:rsidRPr="007E4756" w:rsidRDefault="00F30B00" w:rsidP="004B5B02">
            <w:pPr>
              <w:spacing w:before="120" w:after="120"/>
              <w:ind w:left="0"/>
            </w:pPr>
            <w:r w:rsidRPr="007E4756">
              <w:t>s 15HM(2)(e)</w:t>
            </w:r>
          </w:p>
        </w:tc>
        <w:tc>
          <w:tcPr>
            <w:tcW w:w="1421" w:type="dxa"/>
            <w:vAlign w:val="top"/>
          </w:tcPr>
          <w:p w14:paraId="27E7836F" w14:textId="77777777" w:rsidR="00F30B00" w:rsidRPr="007E4756" w:rsidRDefault="00F30B00" w:rsidP="004B5B02">
            <w:pPr>
              <w:spacing w:before="120" w:after="120"/>
              <w:ind w:left="0"/>
              <w:jc w:val="center"/>
            </w:pPr>
            <w:r w:rsidRPr="007E4756">
              <w:t>0</w:t>
            </w:r>
          </w:p>
        </w:tc>
      </w:tr>
      <w:tr w:rsidR="004B5B02" w:rsidRPr="007E4756" w14:paraId="1DECA36B" w14:textId="77777777" w:rsidTr="004B5B02">
        <w:trPr>
          <w:trHeight w:val="20"/>
        </w:trPr>
        <w:tc>
          <w:tcPr>
            <w:tcW w:w="6091" w:type="dxa"/>
            <w:vAlign w:val="top"/>
          </w:tcPr>
          <w:p w14:paraId="4DABFD9C" w14:textId="0D1AD0BC" w:rsidR="00F30B00" w:rsidRPr="007E4756" w:rsidRDefault="00F30B00" w:rsidP="004B5B02">
            <w:pPr>
              <w:spacing w:before="120" w:after="120"/>
              <w:ind w:left="0"/>
            </w:pPr>
            <w:r w:rsidRPr="007E4756">
              <w:t>Number of formal variation applications and urgent variation applications for the variation of urgent authorities refused by a NACC authorising officer (for each refusal provide date of application and date of refusal)</w:t>
            </w:r>
          </w:p>
        </w:tc>
        <w:tc>
          <w:tcPr>
            <w:tcW w:w="2126" w:type="dxa"/>
            <w:vAlign w:val="top"/>
          </w:tcPr>
          <w:p w14:paraId="5A2D1F9D" w14:textId="77777777" w:rsidR="00F30B00" w:rsidRPr="007E4756" w:rsidRDefault="00F30B00" w:rsidP="004B5B02">
            <w:pPr>
              <w:spacing w:before="120" w:after="120"/>
              <w:ind w:left="0"/>
            </w:pPr>
            <w:r w:rsidRPr="007E4756">
              <w:t>s 15HM(2)(f)</w:t>
            </w:r>
          </w:p>
        </w:tc>
        <w:tc>
          <w:tcPr>
            <w:tcW w:w="1421" w:type="dxa"/>
            <w:vAlign w:val="top"/>
          </w:tcPr>
          <w:p w14:paraId="1022B0FD" w14:textId="77777777" w:rsidR="00F30B00" w:rsidRPr="007E4756" w:rsidRDefault="00F30B00" w:rsidP="004B5B02">
            <w:pPr>
              <w:spacing w:before="120" w:after="120"/>
              <w:ind w:left="0"/>
              <w:jc w:val="center"/>
            </w:pPr>
            <w:r w:rsidRPr="007E4756">
              <w:t>0</w:t>
            </w:r>
          </w:p>
        </w:tc>
      </w:tr>
      <w:tr w:rsidR="004B5B02" w:rsidRPr="007E4756" w14:paraId="7DEDE801" w14:textId="77777777" w:rsidTr="004B5B02">
        <w:trPr>
          <w:cnfStyle w:val="000000100000" w:firstRow="0" w:lastRow="0" w:firstColumn="0" w:lastColumn="0" w:oddVBand="0" w:evenVBand="0" w:oddHBand="1" w:evenHBand="0" w:firstRowFirstColumn="0" w:firstRowLastColumn="0" w:lastRowFirstColumn="0" w:lastRowLastColumn="0"/>
          <w:trHeight w:val="20"/>
        </w:trPr>
        <w:tc>
          <w:tcPr>
            <w:tcW w:w="6091" w:type="dxa"/>
            <w:vAlign w:val="top"/>
          </w:tcPr>
          <w:p w14:paraId="1A45FA9E" w14:textId="77777777" w:rsidR="00F30B00" w:rsidRPr="007E4756" w:rsidRDefault="00F30B00" w:rsidP="004B5B02">
            <w:pPr>
              <w:spacing w:before="120" w:after="120"/>
              <w:ind w:left="0"/>
            </w:pPr>
            <w:r w:rsidRPr="007E4756">
              <w:t>Number of formal authorities varied by a nominated Tribunal member</w:t>
            </w:r>
          </w:p>
        </w:tc>
        <w:tc>
          <w:tcPr>
            <w:tcW w:w="2126" w:type="dxa"/>
            <w:vAlign w:val="top"/>
          </w:tcPr>
          <w:p w14:paraId="09AC4277" w14:textId="77777777" w:rsidR="00F30B00" w:rsidRPr="007E4756" w:rsidRDefault="00F30B00" w:rsidP="004B5B02">
            <w:pPr>
              <w:spacing w:before="120" w:after="120"/>
              <w:ind w:left="0"/>
            </w:pPr>
            <w:r w:rsidRPr="007E4756">
              <w:t>s 15HM(2)(g)</w:t>
            </w:r>
          </w:p>
        </w:tc>
        <w:tc>
          <w:tcPr>
            <w:tcW w:w="1421" w:type="dxa"/>
            <w:vAlign w:val="top"/>
          </w:tcPr>
          <w:p w14:paraId="307E7226" w14:textId="77777777" w:rsidR="00F30B00" w:rsidRPr="007E4756" w:rsidRDefault="00F30B00" w:rsidP="004B5B02">
            <w:pPr>
              <w:spacing w:before="120" w:after="120"/>
              <w:ind w:left="0"/>
              <w:jc w:val="center"/>
            </w:pPr>
            <w:r w:rsidRPr="007E4756">
              <w:t>0</w:t>
            </w:r>
          </w:p>
        </w:tc>
      </w:tr>
      <w:tr w:rsidR="004B5B02" w:rsidRPr="007E4756" w14:paraId="76362065" w14:textId="77777777" w:rsidTr="004B5B02">
        <w:trPr>
          <w:trHeight w:val="20"/>
        </w:trPr>
        <w:tc>
          <w:tcPr>
            <w:tcW w:w="6091" w:type="dxa"/>
            <w:vAlign w:val="top"/>
          </w:tcPr>
          <w:p w14:paraId="2AEA6427" w14:textId="58C670F8" w:rsidR="00F30B00" w:rsidRPr="007E4756" w:rsidRDefault="00F30B00" w:rsidP="004B5B02">
            <w:pPr>
              <w:spacing w:before="120" w:after="120"/>
              <w:ind w:left="0"/>
            </w:pPr>
            <w:r w:rsidRPr="007E4756">
              <w:t>Number of formal variation applications and urgent variation applications for the variation of formal authorities refused by a nominated Tribunal member (for each refusal provide date of application and date of refusal)</w:t>
            </w:r>
          </w:p>
        </w:tc>
        <w:tc>
          <w:tcPr>
            <w:tcW w:w="2126" w:type="dxa"/>
            <w:vAlign w:val="top"/>
          </w:tcPr>
          <w:p w14:paraId="7D10F452" w14:textId="77777777" w:rsidR="00F30B00" w:rsidRPr="007E4756" w:rsidRDefault="00F30B00" w:rsidP="004B5B02">
            <w:pPr>
              <w:spacing w:before="120" w:after="120"/>
              <w:ind w:left="0"/>
            </w:pPr>
            <w:r w:rsidRPr="007E4756">
              <w:t>s 15HM(2)(h)</w:t>
            </w:r>
          </w:p>
        </w:tc>
        <w:tc>
          <w:tcPr>
            <w:tcW w:w="1421" w:type="dxa"/>
            <w:vAlign w:val="top"/>
          </w:tcPr>
          <w:p w14:paraId="0E79EAEC" w14:textId="77777777" w:rsidR="00F30B00" w:rsidRPr="007E4756" w:rsidRDefault="00F30B00" w:rsidP="004B5B02">
            <w:pPr>
              <w:spacing w:before="120" w:after="120"/>
              <w:ind w:left="0"/>
              <w:jc w:val="center"/>
            </w:pPr>
            <w:r w:rsidRPr="007E4756">
              <w:t>0</w:t>
            </w:r>
          </w:p>
        </w:tc>
      </w:tr>
      <w:tr w:rsidR="004B5B02" w:rsidRPr="007E4756" w14:paraId="61159C82" w14:textId="77777777" w:rsidTr="004B5B02">
        <w:trPr>
          <w:cnfStyle w:val="000000100000" w:firstRow="0" w:lastRow="0" w:firstColumn="0" w:lastColumn="0" w:oddVBand="0" w:evenVBand="0" w:oddHBand="1" w:evenHBand="0" w:firstRowFirstColumn="0" w:firstRowLastColumn="0" w:lastRowFirstColumn="0" w:lastRowLastColumn="0"/>
          <w:trHeight w:val="20"/>
        </w:trPr>
        <w:tc>
          <w:tcPr>
            <w:tcW w:w="6091" w:type="dxa"/>
            <w:vAlign w:val="top"/>
          </w:tcPr>
          <w:p w14:paraId="1585B988" w14:textId="4FE8CE88" w:rsidR="00F30B00" w:rsidRPr="007E4756" w:rsidRDefault="00F30B00" w:rsidP="004B5B02">
            <w:pPr>
              <w:spacing w:before="120" w:after="120"/>
              <w:ind w:left="0"/>
            </w:pPr>
            <w:r w:rsidRPr="007E4756">
              <w:lastRenderedPageBreak/>
              <w:t>Number of authorities for controlled operations cancelled during the period</w:t>
            </w:r>
          </w:p>
        </w:tc>
        <w:tc>
          <w:tcPr>
            <w:tcW w:w="2126" w:type="dxa"/>
            <w:vAlign w:val="top"/>
          </w:tcPr>
          <w:p w14:paraId="462B4D2E" w14:textId="77777777" w:rsidR="00F30B00" w:rsidRPr="007E4756" w:rsidRDefault="00F30B00" w:rsidP="004B5B02">
            <w:pPr>
              <w:spacing w:before="120" w:after="120"/>
              <w:ind w:left="0"/>
            </w:pPr>
            <w:r w:rsidRPr="007E4756">
              <w:t>s 15HM(2)(t)</w:t>
            </w:r>
          </w:p>
        </w:tc>
        <w:tc>
          <w:tcPr>
            <w:tcW w:w="1421" w:type="dxa"/>
            <w:vAlign w:val="top"/>
          </w:tcPr>
          <w:p w14:paraId="063CAF16" w14:textId="77777777" w:rsidR="00F30B00" w:rsidRPr="007E4756" w:rsidRDefault="00F30B00" w:rsidP="004B5B02">
            <w:pPr>
              <w:spacing w:before="120" w:after="120"/>
              <w:ind w:left="0"/>
              <w:jc w:val="center"/>
            </w:pPr>
            <w:r w:rsidRPr="007E4756">
              <w:t>1</w:t>
            </w:r>
          </w:p>
        </w:tc>
      </w:tr>
      <w:tr w:rsidR="004B5B02" w:rsidRPr="007E4756" w14:paraId="540FE61C" w14:textId="77777777" w:rsidTr="004B5B02">
        <w:trPr>
          <w:trHeight w:val="20"/>
        </w:trPr>
        <w:tc>
          <w:tcPr>
            <w:tcW w:w="6091" w:type="dxa"/>
            <w:vAlign w:val="top"/>
          </w:tcPr>
          <w:p w14:paraId="152205F0" w14:textId="77777777" w:rsidR="00F30B00" w:rsidRPr="007E4756" w:rsidRDefault="00F30B00" w:rsidP="004B5B02">
            <w:pPr>
              <w:spacing w:before="120" w:after="120"/>
              <w:ind w:left="0"/>
            </w:pPr>
            <w:r w:rsidRPr="007E4756">
              <w:t>Number of authorities for controlled operations that expired during the period</w:t>
            </w:r>
          </w:p>
        </w:tc>
        <w:tc>
          <w:tcPr>
            <w:tcW w:w="2126" w:type="dxa"/>
            <w:vAlign w:val="top"/>
          </w:tcPr>
          <w:p w14:paraId="554A9271" w14:textId="77777777" w:rsidR="00F30B00" w:rsidRPr="007E4756" w:rsidRDefault="00F30B00" w:rsidP="004B5B02">
            <w:pPr>
              <w:spacing w:before="120" w:after="120"/>
              <w:ind w:left="0"/>
            </w:pPr>
            <w:r w:rsidRPr="007E4756">
              <w:t>s 15HM(2)(t)</w:t>
            </w:r>
          </w:p>
        </w:tc>
        <w:tc>
          <w:tcPr>
            <w:tcW w:w="1421" w:type="dxa"/>
            <w:vAlign w:val="top"/>
          </w:tcPr>
          <w:p w14:paraId="28E0D31E" w14:textId="77777777" w:rsidR="00F30B00" w:rsidRPr="007E4756" w:rsidRDefault="00F30B00" w:rsidP="004B5B02">
            <w:pPr>
              <w:spacing w:before="120" w:after="120"/>
              <w:ind w:left="0"/>
              <w:jc w:val="center"/>
            </w:pPr>
            <w:r w:rsidRPr="007E4756">
              <w:t>0</w:t>
            </w:r>
          </w:p>
        </w:tc>
      </w:tr>
    </w:tbl>
    <w:p w14:paraId="53246AA9" w14:textId="77777777" w:rsidR="00F30B00" w:rsidRDefault="00F30B00" w:rsidP="00F30B00">
      <w:pPr>
        <w:spacing w:before="0" w:after="0" w:line="240" w:lineRule="auto"/>
        <w:rPr>
          <w:rFonts w:asciiTheme="majorHAnsi" w:eastAsiaTheme="majorEastAsia" w:hAnsiTheme="majorHAnsi" w:cstheme="majorBidi"/>
          <w:b/>
          <w:color w:val="1B598C"/>
          <w:sz w:val="40"/>
          <w:szCs w:val="32"/>
        </w:rPr>
      </w:pPr>
      <w:r>
        <w:br w:type="page"/>
      </w:r>
    </w:p>
    <w:p w14:paraId="371CBCF3" w14:textId="77777777" w:rsidR="00F30B00" w:rsidRDefault="00F30B00" w:rsidP="00251359">
      <w:pPr>
        <w:pStyle w:val="Heading2"/>
        <w:spacing w:before="360" w:after="240"/>
      </w:pPr>
      <w:bookmarkStart w:id="28" w:name="_Toc171692335"/>
      <w:bookmarkStart w:id="29" w:name="_Toc173764776"/>
      <w:r>
        <w:lastRenderedPageBreak/>
        <w:t>Reports for individual authorities</w:t>
      </w:r>
      <w:bookmarkEnd w:id="28"/>
      <w:bookmarkEnd w:id="29"/>
    </w:p>
    <w:p w14:paraId="64897644" w14:textId="77777777" w:rsidR="00F30B00" w:rsidRDefault="00F30B00" w:rsidP="00F30B00">
      <w:r>
        <w:t xml:space="preserve">In addition to the statistical data provided in Table 1, the following section of this report includes detailed information specific to each authority that was in force at any time during the reporting period. </w:t>
      </w:r>
    </w:p>
    <w:p w14:paraId="088AED31" w14:textId="31481B96" w:rsidR="00F30B00" w:rsidRDefault="0094662F" w:rsidP="00283915">
      <w:pPr>
        <w:pStyle w:val="Heading3"/>
        <w:spacing w:before="360" w:after="240"/>
      </w:pPr>
      <w:r w:rsidRPr="0094662F">
        <w:t>Controlled operation number:</w:t>
      </w:r>
      <w:r>
        <w:t xml:space="preserve"> </w:t>
      </w:r>
      <w:r w:rsidR="00F30B00" w:rsidRPr="008857CB">
        <w:t>01 of 2024</w:t>
      </w:r>
    </w:p>
    <w:p w14:paraId="0456663C" w14:textId="77777777" w:rsidR="00F30B00" w:rsidRDefault="00F30B00" w:rsidP="00283915">
      <w:pPr>
        <w:pStyle w:val="Heading4"/>
      </w:pPr>
      <w:r>
        <w:t>Date of application</w:t>
      </w:r>
    </w:p>
    <w:p w14:paraId="019CCAE4" w14:textId="77777777" w:rsidR="00F30B00" w:rsidRDefault="00F30B00" w:rsidP="00F30B00">
      <w:pPr>
        <w:spacing w:before="120" w:line="276" w:lineRule="auto"/>
      </w:pPr>
      <w:r>
        <w:t>19 March 2024</w:t>
      </w:r>
    </w:p>
    <w:p w14:paraId="77203E0E" w14:textId="77777777" w:rsidR="00F30B00" w:rsidRDefault="00F30B00" w:rsidP="00283915">
      <w:pPr>
        <w:pStyle w:val="Heading4"/>
      </w:pPr>
      <w:r>
        <w:t>Authorising officer</w:t>
      </w:r>
    </w:p>
    <w:p w14:paraId="2AF985E4" w14:textId="63405E03" w:rsidR="00F30B00" w:rsidRDefault="0014290C" w:rsidP="00283915">
      <w:r w:rsidRPr="0014290C">
        <w:t>The Hon PLG Brereton AM RFD SC</w:t>
      </w:r>
      <w:r w:rsidR="00F30B00" w:rsidRPr="00B46750">
        <w:t>, National Anti-Corruption Commissioner</w:t>
      </w:r>
    </w:p>
    <w:p w14:paraId="419242EF" w14:textId="77777777" w:rsidR="00F30B00" w:rsidRDefault="00F30B00" w:rsidP="00283915">
      <w:pPr>
        <w:pStyle w:val="Heading4"/>
      </w:pPr>
      <w:r>
        <w:t>Mode of application</w:t>
      </w:r>
    </w:p>
    <w:p w14:paraId="231EB320" w14:textId="77777777" w:rsidR="00F30B00" w:rsidRDefault="00F30B00" w:rsidP="00283915">
      <w:r>
        <w:t>Formal</w:t>
      </w:r>
    </w:p>
    <w:p w14:paraId="6BCAA678" w14:textId="77777777" w:rsidR="00F30B00" w:rsidRDefault="00F30B00" w:rsidP="00283915">
      <w:pPr>
        <w:pStyle w:val="Heading4"/>
      </w:pPr>
      <w:r>
        <w:t>Decision of authorising officer</w:t>
      </w:r>
    </w:p>
    <w:p w14:paraId="58612D3F" w14:textId="37638E34" w:rsidR="00F30B00" w:rsidRDefault="00F30B00" w:rsidP="00283915">
      <w:r w:rsidRPr="00D810E2">
        <w:t xml:space="preserve">At 9:10 pm on 19 March 2024, the </w:t>
      </w:r>
      <w:r w:rsidR="00444E3A" w:rsidRPr="00444E3A">
        <w:t>Hon PLG Brereton AM RFD SC</w:t>
      </w:r>
      <w:r w:rsidRPr="00D810E2">
        <w:t>, is an authorised officer within the meaning of 15GF of the Act, granted a formal authority for a controlled operation to be undertaken.</w:t>
      </w:r>
    </w:p>
    <w:p w14:paraId="2311BA35" w14:textId="77777777" w:rsidR="00F30B00" w:rsidRDefault="00F30B00" w:rsidP="00283915">
      <w:pPr>
        <w:pStyle w:val="Heading4"/>
      </w:pPr>
      <w:r>
        <w:t>Period of effect</w:t>
      </w:r>
    </w:p>
    <w:p w14:paraId="7A214171" w14:textId="77777777" w:rsidR="00F30B00" w:rsidRDefault="00F30B00" w:rsidP="00283915">
      <w:r w:rsidRPr="00D810E2">
        <w:t>20 March 2024 on granting to 27 March 2024 on cancellation</w:t>
      </w:r>
    </w:p>
    <w:p w14:paraId="68D8831C" w14:textId="36571DB6" w:rsidR="00F30B00" w:rsidRDefault="00F30B00" w:rsidP="00283915">
      <w:pPr>
        <w:pStyle w:val="Heading4"/>
      </w:pPr>
      <w:r w:rsidRPr="00D810E2">
        <w:t>NACC variation of authority</w:t>
      </w:r>
    </w:p>
    <w:p w14:paraId="552ABB23" w14:textId="01533710" w:rsidR="00F30B00" w:rsidRDefault="00F30B00" w:rsidP="00283915">
      <w:r w:rsidRPr="00D810E2">
        <w:t xml:space="preserve">At 10:23 pm on 26 March 2024, the </w:t>
      </w:r>
      <w:r w:rsidR="00444E3A" w:rsidRPr="00444E3A">
        <w:t>Hon PLG Brereton AM RFD SC</w:t>
      </w:r>
      <w:r w:rsidRPr="00D810E2">
        <w:t xml:space="preserve">, National Anti-Corruption Commissioner, varied the authority to include </w:t>
      </w:r>
      <w:r w:rsidRPr="00D810E2">
        <w:lastRenderedPageBreak/>
        <w:t>additional law enforcement participants and outlined an additional offence.</w:t>
      </w:r>
    </w:p>
    <w:p w14:paraId="635A121E" w14:textId="77777777" w:rsidR="00F30B00" w:rsidRDefault="00F30B00" w:rsidP="00283915">
      <w:pPr>
        <w:pStyle w:val="Heading4"/>
      </w:pPr>
      <w:r>
        <w:t>AAT variation of authority</w:t>
      </w:r>
    </w:p>
    <w:p w14:paraId="1175F207" w14:textId="77777777" w:rsidR="00F30B00" w:rsidRDefault="00F30B00" w:rsidP="00283915">
      <w:r>
        <w:t>Nil</w:t>
      </w:r>
    </w:p>
    <w:p w14:paraId="74D2A3F2" w14:textId="77777777" w:rsidR="00F30B00" w:rsidRDefault="00F30B00" w:rsidP="00283915">
      <w:pPr>
        <w:pStyle w:val="Heading4"/>
      </w:pPr>
      <w:r>
        <w:t>Cancellation</w:t>
      </w:r>
    </w:p>
    <w:p w14:paraId="4FE87DF7" w14:textId="70740FF1" w:rsidR="00F30B00" w:rsidRDefault="00F30B00" w:rsidP="00283915">
      <w:r w:rsidRPr="00D810E2">
        <w:t>At 4:45 pm on</w:t>
      </w:r>
      <w:r>
        <w:t xml:space="preserve"> </w:t>
      </w:r>
      <w:r w:rsidRPr="00D810E2">
        <w:t xml:space="preserve">29 March 2024 the authority was cancelled by the </w:t>
      </w:r>
      <w:r w:rsidR="00444E3A" w:rsidRPr="00444E3A">
        <w:t>Hon PLG Brereton AM RFD SC</w:t>
      </w:r>
      <w:r w:rsidRPr="00D810E2">
        <w:t>, National Anti-Corruption Commissioner.</w:t>
      </w:r>
      <w:r w:rsidRPr="00D810E2">
        <w:br/>
        <w:t>The authority was cancelled due to the arrest of the target for bribery and corruption related offending.</w:t>
      </w:r>
    </w:p>
    <w:p w14:paraId="25353ABC" w14:textId="77777777" w:rsidR="00F30B00" w:rsidRDefault="00F30B00" w:rsidP="00283915">
      <w:pPr>
        <w:pStyle w:val="Heading4"/>
      </w:pPr>
      <w:r w:rsidRPr="00D810E2">
        <w:t>Nature of the criminal activities targeted</w:t>
      </w:r>
    </w:p>
    <w:p w14:paraId="061AF526" w14:textId="77777777" w:rsidR="00F30B00" w:rsidRDefault="00F30B00" w:rsidP="00283915">
      <w:r w:rsidRPr="00D810E2">
        <w:t>The nature of the criminal activity was the giving of corrupt commissions in receipt for a favourable business outcome.</w:t>
      </w:r>
    </w:p>
    <w:p w14:paraId="533B64C8" w14:textId="77777777" w:rsidR="00F30B00" w:rsidRDefault="00F30B00" w:rsidP="00283915">
      <w:pPr>
        <w:pStyle w:val="Heading4"/>
      </w:pPr>
      <w:r w:rsidRPr="007A750D">
        <w:t>Target/s of the controlled operation</w:t>
      </w:r>
    </w:p>
    <w:p w14:paraId="28962C6B" w14:textId="77777777" w:rsidR="00F30B00" w:rsidRDefault="00F30B00" w:rsidP="00283915">
      <w:r>
        <w:t>Information has been excluded under the provisions of subsections 15</w:t>
      </w:r>
      <w:proofErr w:type="gramStart"/>
      <w:r>
        <w:t>HN(</w:t>
      </w:r>
      <w:proofErr w:type="gramEnd"/>
      <w:r>
        <w:t>2) and (4) of the Act.</w:t>
      </w:r>
    </w:p>
    <w:p w14:paraId="2432BD98" w14:textId="77777777" w:rsidR="00F30B00" w:rsidRDefault="00F30B00" w:rsidP="00283915">
      <w:pPr>
        <w:pStyle w:val="Heading4"/>
      </w:pPr>
      <w:r w:rsidRPr="00D810E2">
        <w:t>Nature of controlled conduct engaged in</w:t>
      </w:r>
    </w:p>
    <w:p w14:paraId="49A036F3" w14:textId="77777777" w:rsidR="00F30B00" w:rsidRDefault="00F30B00" w:rsidP="00283915">
      <w:r>
        <w:t>Information has been excluded under the provisions of subsections 15</w:t>
      </w:r>
      <w:proofErr w:type="gramStart"/>
      <w:r>
        <w:t>HN(</w:t>
      </w:r>
      <w:proofErr w:type="gramEnd"/>
      <w:r>
        <w:t>2) and (4) of the Act.</w:t>
      </w:r>
    </w:p>
    <w:p w14:paraId="2268F41A" w14:textId="77777777" w:rsidR="00F30B00" w:rsidRDefault="00F30B00" w:rsidP="00283915">
      <w:pPr>
        <w:pStyle w:val="Heading4"/>
      </w:pPr>
      <w:r>
        <w:t>Details of any loss of or serious damage to property</w:t>
      </w:r>
    </w:p>
    <w:p w14:paraId="2F694B89" w14:textId="77777777" w:rsidR="00F30B00" w:rsidRDefault="00F30B00" w:rsidP="00283915">
      <w:r>
        <w:t>Nil</w:t>
      </w:r>
    </w:p>
    <w:p w14:paraId="7583822F" w14:textId="77777777" w:rsidR="00F30B00" w:rsidRDefault="00F30B00" w:rsidP="00283915">
      <w:pPr>
        <w:pStyle w:val="Heading4"/>
      </w:pPr>
      <w:r>
        <w:t>Details of any personal injuries</w:t>
      </w:r>
    </w:p>
    <w:p w14:paraId="512646D9" w14:textId="77777777" w:rsidR="00F30B00" w:rsidRDefault="00F30B00" w:rsidP="00283915">
      <w:r>
        <w:t>Nil</w:t>
      </w:r>
    </w:p>
    <w:p w14:paraId="4478E3C0" w14:textId="77777777" w:rsidR="00F30B00" w:rsidRDefault="00F30B00" w:rsidP="00283915">
      <w:pPr>
        <w:pStyle w:val="Heading4"/>
      </w:pPr>
      <w:r>
        <w:lastRenderedPageBreak/>
        <w:t>Illicit goods</w:t>
      </w:r>
    </w:p>
    <w:p w14:paraId="6CC60C52" w14:textId="77777777" w:rsidR="00F30B00" w:rsidRDefault="00F30B00" w:rsidP="00283915">
      <w:r>
        <w:t>Nil</w:t>
      </w:r>
    </w:p>
    <w:p w14:paraId="04D3A240" w14:textId="77777777" w:rsidR="00F30B00" w:rsidRDefault="00F30B00" w:rsidP="00283915">
      <w:pPr>
        <w:pStyle w:val="Heading4"/>
      </w:pPr>
      <w:r>
        <w:t>Narcotic goods</w:t>
      </w:r>
    </w:p>
    <w:p w14:paraId="4604197D" w14:textId="77777777" w:rsidR="00F30B00" w:rsidRDefault="00F30B00" w:rsidP="00283915">
      <w:r>
        <w:t>Nil</w:t>
      </w:r>
    </w:p>
    <w:p w14:paraId="265298A5" w14:textId="77777777" w:rsidR="00F30B00" w:rsidRDefault="00F30B00" w:rsidP="00283915">
      <w:pPr>
        <w:pStyle w:val="Heading4"/>
      </w:pPr>
      <w:r>
        <w:t>Outcomes</w:t>
      </w:r>
    </w:p>
    <w:p w14:paraId="49B6A950" w14:textId="77777777" w:rsidR="00F30B00" w:rsidRDefault="00F30B00" w:rsidP="00283915">
      <w:r w:rsidRPr="00D810E2">
        <w:t>The controlled operation played a pivotal role in the arrest of the target for bribery and corruption related offending.</w:t>
      </w:r>
    </w:p>
    <w:p w14:paraId="7F8A44D0" w14:textId="77777777" w:rsidR="00F30B00" w:rsidRDefault="00F30B00" w:rsidP="00283915">
      <w:pPr>
        <w:pStyle w:val="Heading4"/>
      </w:pPr>
      <w:r>
        <w:t>Additional information</w:t>
      </w:r>
    </w:p>
    <w:p w14:paraId="46E7AD4B" w14:textId="767EEF32" w:rsidR="0034081D" w:rsidRDefault="00F30B00" w:rsidP="00283915">
      <w:r>
        <w:t>Nil</w:t>
      </w:r>
    </w:p>
    <w:sectPr w:rsidR="0034081D" w:rsidSect="00283915">
      <w:endnotePr>
        <w:numFmt w:val="decimal"/>
      </w:endnotePr>
      <w:pgSz w:w="11906" w:h="16838" w:code="9"/>
      <w:pgMar w:top="1440" w:right="1440" w:bottom="1644" w:left="144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38F953" w14:textId="77777777" w:rsidR="00D91D0C" w:rsidRDefault="00D91D0C" w:rsidP="00AF1C73">
      <w:r>
        <w:separator/>
      </w:r>
    </w:p>
    <w:p w14:paraId="6EC1C62F" w14:textId="77777777" w:rsidR="00D91D0C" w:rsidRDefault="00D91D0C"/>
  </w:endnote>
  <w:endnote w:type="continuationSeparator" w:id="0">
    <w:p w14:paraId="25DEBDF5" w14:textId="77777777" w:rsidR="00D91D0C" w:rsidRDefault="00D91D0C" w:rsidP="00AF1C73">
      <w:r>
        <w:continuationSeparator/>
      </w:r>
    </w:p>
    <w:p w14:paraId="6D2A39C4" w14:textId="77777777" w:rsidR="00D91D0C" w:rsidRDefault="00D91D0C"/>
  </w:endnote>
  <w:endnote w:type="continuationNotice" w:id="1">
    <w:p w14:paraId="2A9205A7" w14:textId="77777777" w:rsidR="00D91D0C" w:rsidRDefault="00D91D0C">
      <w:pPr>
        <w:spacing w:before="0" w:after="0" w:line="240" w:lineRule="auto"/>
      </w:pPr>
    </w:p>
    <w:p w14:paraId="3EEFAC7D" w14:textId="77777777" w:rsidR="00D91D0C" w:rsidRDefault="00D91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paign Medium">
    <w:altName w:val="Calibri"/>
    <w:panose1 w:val="00000000000000000000"/>
    <w:charset w:val="4D"/>
    <w:family w:val="auto"/>
    <w:notTrueType/>
    <w:pitch w:val="variable"/>
    <w:sig w:usb0="800000AF" w:usb1="5000204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41719AB8-D1F6-4FEF-B46F-862929B6465A}"/>
    <w:embedBold r:id="rId2" w:fontKey="{572825E8-8CAE-4CE4-A334-24EA5CB16217}"/>
    <w:embedItalic r:id="rId3" w:fontKey="{0F0E2411-5BB4-4367-80BC-E47B61603A49}"/>
  </w:font>
  <w:font w:name="Work Sans Light">
    <w:panose1 w:val="00000000000000000000"/>
    <w:charset w:val="00"/>
    <w:family w:val="auto"/>
    <w:pitch w:val="variable"/>
    <w:sig w:usb0="A00000FF" w:usb1="5000E07B" w:usb2="00000000" w:usb3="00000000" w:csb0="00000193" w:csb1="00000000"/>
    <w:embedRegular r:id="rId4" w:subsetted="1" w:fontKey="{1F875460-59A8-4B74-9890-C6DBB99953FB}"/>
  </w:font>
  <w:font w:name="Calibri">
    <w:panose1 w:val="020F0502020204030204"/>
    <w:charset w:val="00"/>
    <w:family w:val="swiss"/>
    <w:pitch w:val="variable"/>
    <w:sig w:usb0="E4002EFF" w:usb1="C200247B" w:usb2="00000009" w:usb3="00000000" w:csb0="000001FF" w:csb1="00000000"/>
    <w:embedRegular r:id="rId5" w:subsetted="1" w:fontKey="{F79AEC18-A0D2-450F-8F86-2437157BD413}"/>
  </w:font>
  <w:font w:name="Work Sans">
    <w:panose1 w:val="00000000000000000000"/>
    <w:charset w:val="00"/>
    <w:family w:val="auto"/>
    <w:pitch w:val="variable"/>
    <w:sig w:usb0="A00000FF" w:usb1="5000E07B" w:usb2="00000000" w:usb3="00000000" w:csb0="00000193" w:csb1="00000000"/>
    <w:embedRegular r:id="rId6" w:fontKey="{CF0D406E-6D42-443B-9A81-2CB9FBBB0E33}"/>
    <w:embedBold r:id="rId7" w:fontKey="{294A075B-910A-4BC5-9CEC-A2506E3F1AFE}"/>
    <w:embedItalic r:id="rId8" w:fontKey="{CF509C9A-A2D4-423D-9AEF-A4676AF0AAA0}"/>
  </w:font>
  <w:font w:name="Century Gothic">
    <w:panose1 w:val="020B0502020202020204"/>
    <w:charset w:val="00"/>
    <w:family w:val="swiss"/>
    <w:pitch w:val="variable"/>
    <w:sig w:usb0="00000287" w:usb1="00000000" w:usb2="00000000" w:usb3="00000000" w:csb0="0000009F" w:csb1="00000000"/>
  </w:font>
  <w:font w:name="Campaign Regular">
    <w:altName w:val="Calibri"/>
    <w:panose1 w:val="00000000000000000000"/>
    <w:charset w:val="4D"/>
    <w:family w:val="auto"/>
    <w:notTrueType/>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Work Sans SemiBold">
    <w:panose1 w:val="00000000000000000000"/>
    <w:charset w:val="00"/>
    <w:family w:val="auto"/>
    <w:pitch w:val="variable"/>
    <w:sig w:usb0="A00000FF" w:usb1="5000E07B" w:usb2="00000000" w:usb3="00000000" w:csb0="00000193" w:csb1="00000000"/>
    <w:embedRegular r:id="rId9" w:subsetted="1" w:fontKey="{D03DAFE0-C16A-45A9-85CF-489C02EEE2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0FAD4" w14:textId="66933DCB" w:rsidR="001C070F" w:rsidRDefault="003D3482" w:rsidP="00AF1C73">
    <w:pPr>
      <w:pStyle w:val="Footer"/>
      <w:rPr>
        <w:rStyle w:val="PageNumber"/>
      </w:rPr>
    </w:pPr>
    <w:r>
      <w:rPr>
        <w:noProof/>
      </w:rPr>
      <mc:AlternateContent>
        <mc:Choice Requires="wps">
          <w:drawing>
            <wp:anchor distT="0" distB="0" distL="0" distR="0" simplePos="0" relativeHeight="251673600" behindDoc="0" locked="0" layoutInCell="1" allowOverlap="1" wp14:anchorId="39B67495" wp14:editId="797D49F3">
              <wp:simplePos x="635" y="635"/>
              <wp:positionH relativeFrom="page">
                <wp:align>center</wp:align>
              </wp:positionH>
              <wp:positionV relativeFrom="page">
                <wp:align>bottom</wp:align>
              </wp:positionV>
              <wp:extent cx="551815" cy="621665"/>
              <wp:effectExtent l="0" t="0" r="635" b="0"/>
              <wp:wrapNone/>
              <wp:docPr id="701093658"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3BA135E7" w14:textId="329DA4C1"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B67495" id="_x0000_t202" coordsize="21600,21600" o:spt="202" path="m,l,21600r21600,l21600,xe">
              <v:stroke joinstyle="miter"/>
              <v:path gradientshapeok="t" o:connecttype="rect"/>
            </v:shapetype>
            <v:shape id="Text Box 5" o:spid="_x0000_s1028" type="#_x0000_t202" alt="OFFICIAL " style="position:absolute;margin-left:0;margin-top:0;width:43.45pt;height:48.9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" filled="f" stroked="f">
              <v:fill o:detectmouseclick="t"/>
              <v:textbox style="mso-fit-shape-to-text:t" inset="0,0,0,15pt">
                <w:txbxContent>
                  <w:p w14:paraId="3BA135E7" w14:textId="329DA4C1"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 xml:space="preserve">OFFICIAL </w:t>
                    </w:r>
                  </w:p>
                </w:txbxContent>
              </v:textbox>
              <w10:wrap anchorx="page" anchory="page"/>
            </v:shape>
          </w:pict>
        </mc:Fallback>
      </mc:AlternateContent>
    </w:r>
  </w:p>
  <w:sdt>
    <w:sdtPr>
      <w:rPr>
        <w:rStyle w:val="PageNumber"/>
      </w:rPr>
      <w:id w:val="-760683071"/>
      <w:docPartObj>
        <w:docPartGallery w:val="Page Numbers (Bottom of Page)"/>
        <w:docPartUnique/>
      </w:docPartObj>
    </w:sdtPr>
    <w:sdtEndPr>
      <w:rPr>
        <w:rStyle w:val="PageNumber"/>
      </w:rPr>
    </w:sdtEndPr>
    <w:sdtContent>
      <w:p w14:paraId="0B5397AC" w14:textId="77777777" w:rsidR="001C070F" w:rsidRDefault="001C070F" w:rsidP="00AF1C7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EE503E" w14:textId="77777777" w:rsidR="001C070F" w:rsidRDefault="001C070F" w:rsidP="00AF1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F57C7" w14:textId="27ADFA7D" w:rsidR="00E81D70" w:rsidRPr="00F30B00" w:rsidRDefault="003D3482" w:rsidP="0048325F">
    <w:pPr>
      <w:pStyle w:val="Footer"/>
      <w:tabs>
        <w:tab w:val="clear" w:pos="4513"/>
      </w:tabs>
      <w:spacing w:before="120" w:after="600"/>
      <w:rPr>
        <w:rFonts w:asciiTheme="minorHAnsi" w:hAnsiTheme="minorHAnsi"/>
        <w:b/>
        <w:bCs/>
      </w:rPr>
    </w:pPr>
    <w:r>
      <w:rPr>
        <w:rFonts w:asciiTheme="minorHAnsi" w:hAnsiTheme="minorHAnsi"/>
        <w:noProof/>
      </w:rPr>
      <mc:AlternateContent>
        <mc:Choice Requires="wps">
          <w:drawing>
            <wp:anchor distT="0" distB="0" distL="0" distR="0" simplePos="0" relativeHeight="251674624" behindDoc="0" locked="0" layoutInCell="1" allowOverlap="1" wp14:anchorId="586F5856" wp14:editId="41B5CC52">
              <wp:simplePos x="914400" y="9867900"/>
              <wp:positionH relativeFrom="page">
                <wp:align>center</wp:align>
              </wp:positionH>
              <wp:positionV relativeFrom="page">
                <wp:align>bottom</wp:align>
              </wp:positionV>
              <wp:extent cx="551815" cy="621665"/>
              <wp:effectExtent l="0" t="0" r="635" b="0"/>
              <wp:wrapNone/>
              <wp:docPr id="1819631127"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148A8DE3" w14:textId="2271E780"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6F5856" id="_x0000_t202" coordsize="21600,21600" o:spt="202" path="m,l,21600r21600,l21600,xe">
              <v:stroke joinstyle="miter"/>
              <v:path gradientshapeok="t" o:connecttype="rect"/>
            </v:shapetype>
            <v:shape id="Text Box 6" o:spid="_x0000_s1029" type="#_x0000_t202" alt="OFFICIAL " style="position:absolute;margin-left:0;margin-top:0;width:43.45pt;height:48.9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" filled="f" stroked="f">
              <v:fill o:detectmouseclick="t"/>
              <v:textbox style="mso-fit-shape-to-text:t" inset="0,0,0,15pt">
                <w:txbxContent>
                  <w:p w14:paraId="148A8DE3" w14:textId="2271E780"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 xml:space="preserve">OFFICIAL </w:t>
                    </w:r>
                  </w:p>
                </w:txbxContent>
              </v:textbox>
              <w10:wrap anchorx="page" anchory="page"/>
            </v:shape>
          </w:pict>
        </mc:Fallback>
      </mc:AlternateContent>
    </w:r>
    <w:r w:rsidR="00F30B00" w:rsidRPr="0042066A">
      <w:rPr>
        <w:rFonts w:asciiTheme="minorHAnsi" w:hAnsiTheme="minorHAnsi"/>
      </w:rPr>
      <w:t xml:space="preserve">Controlled </w:t>
    </w:r>
    <w:r w:rsidR="00313C4D">
      <w:rPr>
        <w:rFonts w:asciiTheme="minorHAnsi" w:hAnsiTheme="minorHAnsi"/>
      </w:rPr>
      <w:t>o</w:t>
    </w:r>
    <w:r w:rsidR="0042066A" w:rsidRPr="0042066A">
      <w:rPr>
        <w:rFonts w:asciiTheme="minorHAnsi" w:hAnsiTheme="minorHAnsi"/>
      </w:rPr>
      <w:t xml:space="preserve">perations </w:t>
    </w:r>
    <w:r w:rsidR="00313C4D">
      <w:rPr>
        <w:rFonts w:asciiTheme="minorHAnsi" w:hAnsiTheme="minorHAnsi"/>
      </w:rPr>
      <w:t>a</w:t>
    </w:r>
    <w:r w:rsidR="0042066A" w:rsidRPr="0042066A">
      <w:rPr>
        <w:rFonts w:asciiTheme="minorHAnsi" w:hAnsiTheme="minorHAnsi"/>
      </w:rPr>
      <w:t xml:space="preserve">nnual </w:t>
    </w:r>
    <w:r w:rsidR="00313C4D">
      <w:rPr>
        <w:rFonts w:asciiTheme="minorHAnsi" w:hAnsiTheme="minorHAnsi"/>
      </w:rPr>
      <w:t>r</w:t>
    </w:r>
    <w:r w:rsidR="0042066A" w:rsidRPr="0042066A">
      <w:rPr>
        <w:rFonts w:asciiTheme="minorHAnsi" w:hAnsiTheme="minorHAnsi"/>
      </w:rPr>
      <w:t xml:space="preserve">eport </w:t>
    </w:r>
    <w:r w:rsidR="0042066A">
      <w:rPr>
        <w:rFonts w:asciiTheme="minorHAnsi" w:hAnsiTheme="minorHAnsi"/>
      </w:rPr>
      <w:t>2023-24</w:t>
    </w:r>
    <w:r w:rsidR="0071752F" w:rsidRPr="00F75BAF">
      <w:rPr>
        <w:rFonts w:asciiTheme="minorHAnsi" w:hAnsiTheme="minorHAnsi"/>
        <w:b/>
        <w:bCs/>
      </w:rPr>
      <w:tab/>
    </w:r>
    <w:sdt>
      <w:sdtPr>
        <w:rPr>
          <w:rFonts w:asciiTheme="minorHAnsi" w:hAnsiTheme="minorHAnsi"/>
          <w:b/>
          <w:bCs/>
        </w:rPr>
        <w:id w:val="2088103341"/>
        <w:docPartObj>
          <w:docPartGallery w:val="Page Numbers (Bottom of Page)"/>
          <w:docPartUnique/>
        </w:docPartObj>
      </w:sdtPr>
      <w:sdtEndPr/>
      <w:sdtContent>
        <w:r w:rsidR="001C070F" w:rsidRPr="00CA40C5">
          <w:rPr>
            <w:rFonts w:asciiTheme="minorHAnsi" w:hAnsiTheme="minorHAnsi"/>
            <w:b/>
            <w:bCs/>
          </w:rPr>
          <w:fldChar w:fldCharType="begin"/>
        </w:r>
        <w:r w:rsidR="001C070F" w:rsidRPr="00CA40C5">
          <w:rPr>
            <w:rFonts w:asciiTheme="minorHAnsi" w:hAnsiTheme="minorHAnsi"/>
            <w:b/>
            <w:bCs/>
          </w:rPr>
          <w:instrText xml:space="preserve"> PAGE </w:instrText>
        </w:r>
        <w:r w:rsidR="001C070F" w:rsidRPr="00CA40C5">
          <w:rPr>
            <w:rFonts w:asciiTheme="minorHAnsi" w:hAnsiTheme="minorHAnsi"/>
            <w:b/>
            <w:bCs/>
          </w:rPr>
          <w:fldChar w:fldCharType="separate"/>
        </w:r>
        <w:r w:rsidR="001C070F" w:rsidRPr="00CA40C5">
          <w:rPr>
            <w:rFonts w:asciiTheme="minorHAnsi" w:hAnsiTheme="minorHAnsi"/>
            <w:b/>
            <w:bCs/>
          </w:rPr>
          <w:t>1</w:t>
        </w:r>
        <w:r w:rsidR="001C070F" w:rsidRPr="00CA40C5">
          <w:rPr>
            <w:rFonts w:asciiTheme="minorHAnsi" w:hAnsiTheme="minorHAnsi"/>
            <w:b/>
            <w:bC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AE3D1" w14:textId="1C98CA94" w:rsidR="00B9518D" w:rsidRPr="00A5742F" w:rsidRDefault="003D3482" w:rsidP="00B9518D">
    <w:pPr>
      <w:pStyle w:val="Footer"/>
      <w:tabs>
        <w:tab w:val="clear" w:pos="4513"/>
      </w:tabs>
      <w:jc w:val="right"/>
    </w:pPr>
    <w:r>
      <w:rPr>
        <w:noProof/>
      </w:rPr>
      <mc:AlternateContent>
        <mc:Choice Requires="wps">
          <w:drawing>
            <wp:anchor distT="0" distB="0" distL="0" distR="0" simplePos="0" relativeHeight="251672576" behindDoc="0" locked="0" layoutInCell="1" allowOverlap="1" wp14:anchorId="2CA040FF" wp14:editId="0CB403B1">
              <wp:simplePos x="914400" y="9848850"/>
              <wp:positionH relativeFrom="page">
                <wp:align>center</wp:align>
              </wp:positionH>
              <wp:positionV relativeFrom="page">
                <wp:align>bottom</wp:align>
              </wp:positionV>
              <wp:extent cx="551815" cy="621665"/>
              <wp:effectExtent l="0" t="0" r="635" b="0"/>
              <wp:wrapNone/>
              <wp:docPr id="885375788"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264FB5D6" w14:textId="5AFF95BA"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A040FF" id="_x0000_t202" coordsize="21600,21600" o:spt="202" path="m,l,21600r21600,l21600,xe">
              <v:stroke joinstyle="miter"/>
              <v:path gradientshapeok="t" o:connecttype="rect"/>
            </v:shapetype>
            <v:shape id="Text Box 4" o:spid="_x0000_s1031" type="#_x0000_t202" alt="OFFICIAL " style="position:absolute;left:0;text-align:left;margin-left:0;margin-top:0;width:43.45pt;height:48.9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" filled="f" stroked="f">
              <v:fill o:detectmouseclick="t"/>
              <v:textbox style="mso-fit-shape-to-text:t" inset="0,0,0,15pt">
                <w:txbxContent>
                  <w:p w14:paraId="264FB5D6" w14:textId="5AFF95BA"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 xml:space="preserve">OFFICIAL </w:t>
                    </w:r>
                  </w:p>
                </w:txbxContent>
              </v:textbox>
              <w10:wrap anchorx="page" anchory="page"/>
            </v:shape>
          </w:pict>
        </mc:Fallback>
      </mc:AlternateContent>
    </w:r>
    <w:r w:rsidR="00B9518D">
      <w:tab/>
    </w:r>
  </w:p>
  <w:p w14:paraId="15F2C622" w14:textId="77777777" w:rsidR="00827AC3" w:rsidRPr="00827AC3" w:rsidRDefault="00827AC3" w:rsidP="00B9518D">
    <w:pPr>
      <w:spacing w:before="0" w:after="0"/>
      <w:rPr>
        <w:b/>
        <w:bCs/>
        <w:color w:val="FFFFFF" w:themeColor="background1"/>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F44A76" w14:textId="77777777" w:rsidR="00D91D0C" w:rsidRDefault="00D91D0C" w:rsidP="00AF1C73">
      <w:r>
        <w:separator/>
      </w:r>
    </w:p>
  </w:footnote>
  <w:footnote w:type="continuationSeparator" w:id="0">
    <w:p w14:paraId="1FAF9AB0" w14:textId="77777777" w:rsidR="00D91D0C" w:rsidRDefault="00D91D0C" w:rsidP="00AF1C73">
      <w:r>
        <w:continuationSeparator/>
      </w:r>
    </w:p>
  </w:footnote>
  <w:footnote w:type="continuationNotice" w:id="1">
    <w:p w14:paraId="31BAF948" w14:textId="77777777" w:rsidR="00D91D0C" w:rsidRDefault="00D91D0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9EFA2" w14:textId="1B4FDD2C" w:rsidR="00034C98" w:rsidRDefault="003D3482">
    <w:pPr>
      <w:pStyle w:val="Header"/>
    </w:pPr>
    <w:r>
      <w:rPr>
        <w:noProof/>
      </w:rPr>
      <mc:AlternateContent>
        <mc:Choice Requires="wps">
          <w:drawing>
            <wp:anchor distT="0" distB="0" distL="0" distR="0" simplePos="0" relativeHeight="251670528" behindDoc="0" locked="0" layoutInCell="1" allowOverlap="1" wp14:anchorId="61E4B1D5" wp14:editId="1B03FCBB">
              <wp:simplePos x="635" y="635"/>
              <wp:positionH relativeFrom="page">
                <wp:align>center</wp:align>
              </wp:positionH>
              <wp:positionV relativeFrom="page">
                <wp:align>top</wp:align>
              </wp:positionV>
              <wp:extent cx="551815" cy="621665"/>
              <wp:effectExtent l="0" t="0" r="635" b="6985"/>
              <wp:wrapNone/>
              <wp:docPr id="173942562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61C460A9" w14:textId="45BD2164"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E4B1D5" id="_x0000_t202" coordsize="21600,21600" o:spt="202" path="m,l,21600r21600,l21600,xe">
              <v:stroke joinstyle="miter"/>
              <v:path gradientshapeok="t" o:connecttype="rect"/>
            </v:shapetype>
            <v:shape id="Text Box 2" o:spid="_x0000_s1026" type="#_x0000_t202" alt="OFFICIAL" style="position:absolute;margin-left:0;margin-top:0;width:43.45pt;height:48.9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" filled="f" stroked="f">
              <v:fill o:detectmouseclick="t"/>
              <v:textbox style="mso-fit-shape-to-text:t" inset="0,15pt,0,0">
                <w:txbxContent>
                  <w:p w14:paraId="61C460A9" w14:textId="45BD2164"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83EB2" w14:textId="32DA98AB" w:rsidR="001C070F" w:rsidRDefault="003D3482" w:rsidP="00AF1C73">
    <w:pPr>
      <w:pStyle w:val="Header"/>
    </w:pPr>
    <w:r>
      <w:rPr>
        <w:noProof/>
      </w:rPr>
      <mc:AlternateContent>
        <mc:Choice Requires="wps">
          <w:drawing>
            <wp:anchor distT="0" distB="0" distL="0" distR="0" simplePos="0" relativeHeight="251671552" behindDoc="0" locked="0" layoutInCell="1" allowOverlap="1" wp14:anchorId="071F9711" wp14:editId="4C801F21">
              <wp:simplePos x="914400" y="447675"/>
              <wp:positionH relativeFrom="page">
                <wp:align>center</wp:align>
              </wp:positionH>
              <wp:positionV relativeFrom="page">
                <wp:align>top</wp:align>
              </wp:positionV>
              <wp:extent cx="551815" cy="621665"/>
              <wp:effectExtent l="0" t="0" r="635" b="6985"/>
              <wp:wrapNone/>
              <wp:docPr id="68487222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4757DE92" w14:textId="1102690C"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1F9711" id="_x0000_t202" coordsize="21600,21600" o:spt="202" path="m,l,21600r21600,l21600,xe">
              <v:stroke joinstyle="miter"/>
              <v:path gradientshapeok="t" o:connecttype="rect"/>
            </v:shapetype>
            <v:shape id="Text Box 3" o:spid="_x0000_s1027" type="#_x0000_t202" alt="OFFICIAL" style="position:absolute;margin-left:0;margin-top:0;width:43.45pt;height:48.9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" filled="f" stroked="f">
              <v:fill o:detectmouseclick="t"/>
              <v:textbox style="mso-fit-shape-to-text:t" inset="0,15pt,0,0">
                <w:txbxContent>
                  <w:p w14:paraId="4757DE92" w14:textId="1102690C"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BA193" w14:textId="2E2F0C72" w:rsidR="00034C98" w:rsidRDefault="003D3482">
    <w:pPr>
      <w:pStyle w:val="Header"/>
    </w:pPr>
    <w:r>
      <w:rPr>
        <w:noProof/>
      </w:rPr>
      <mc:AlternateContent>
        <mc:Choice Requires="wps">
          <w:drawing>
            <wp:anchor distT="0" distB="0" distL="0" distR="0" simplePos="0" relativeHeight="251669504" behindDoc="0" locked="0" layoutInCell="1" allowOverlap="1" wp14:anchorId="5DFD4628" wp14:editId="16A35B17">
              <wp:simplePos x="914400" y="447675"/>
              <wp:positionH relativeFrom="page">
                <wp:align>center</wp:align>
              </wp:positionH>
              <wp:positionV relativeFrom="page">
                <wp:align>top</wp:align>
              </wp:positionV>
              <wp:extent cx="551815" cy="621665"/>
              <wp:effectExtent l="0" t="0" r="635" b="6985"/>
              <wp:wrapNone/>
              <wp:docPr id="100968027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420E7F58" w14:textId="41382E15"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FD4628" id="_x0000_t202" coordsize="21600,21600" o:spt="202" path="m,l,21600r21600,l21600,xe">
              <v:stroke joinstyle="miter"/>
              <v:path gradientshapeok="t" o:connecttype="rect"/>
            </v:shapetype>
            <v:shape id="Text Box 1" o:spid="_x0000_s1030" type="#_x0000_t202" alt="OFFICIAL" style="position:absolute;margin-left:0;margin-top:0;width:43.45pt;height:48.9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" filled="f" stroked="f">
              <v:fill o:detectmouseclick="t"/>
              <v:textbox style="mso-fit-shape-to-text:t" inset="0,15pt,0,0">
                <w:txbxContent>
                  <w:p w14:paraId="420E7F58" w14:textId="41382E15" w:rsidR="003D3482" w:rsidRPr="003D3482" w:rsidRDefault="003D3482" w:rsidP="003D3482">
                    <w:pPr>
                      <w:spacing w:after="0"/>
                      <w:rPr>
                        <w:rFonts w:ascii="Calibri" w:eastAsia="Calibri" w:hAnsi="Calibri" w:cs="Calibri"/>
                        <w:noProof/>
                        <w:color w:val="FF0000"/>
                      </w:rPr>
                    </w:pPr>
                    <w:r w:rsidRPr="003D3482">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376C2"/>
    <w:multiLevelType w:val="hybridMultilevel"/>
    <w:tmpl w:val="A27035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99A7E3C"/>
    <w:multiLevelType w:val="hybridMultilevel"/>
    <w:tmpl w:val="499419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5155BE"/>
    <w:multiLevelType w:val="hybridMultilevel"/>
    <w:tmpl w:val="221CDC3C"/>
    <w:lvl w:ilvl="0" w:tplc="CF8001D0">
      <w:start w:val="1"/>
      <w:numFmt w:val="decimal"/>
      <w:pStyle w:val="ListParagraph"/>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10820029"/>
    <w:multiLevelType w:val="multilevel"/>
    <w:tmpl w:val="717C2BE4"/>
    <w:lvl w:ilvl="0">
      <w:start w:val="1"/>
      <w:numFmt w:val="decimal"/>
      <w:pStyle w:val="Heading1Numbered"/>
      <w:lvlText w:val="%1."/>
      <w:lvlJc w:val="left"/>
      <w:pPr>
        <w:ind w:left="567" w:hanging="567"/>
      </w:pPr>
      <w:rPr>
        <w:rFonts w:hint="default"/>
      </w:rPr>
    </w:lvl>
    <w:lvl w:ilvl="1">
      <w:start w:val="1"/>
      <w:numFmt w:val="decimal"/>
      <w:pStyle w:val="Heading2Numbered"/>
      <w:lvlText w:val="%2."/>
      <w:lvlJc w:val="left"/>
      <w:pPr>
        <w:ind w:left="567" w:hanging="567"/>
      </w:pPr>
      <w:rPr>
        <w:rFonts w:hint="default"/>
      </w:rPr>
    </w:lvl>
    <w:lvl w:ilvl="2">
      <w:start w:val="1"/>
      <w:numFmt w:val="decimal"/>
      <w:pStyle w:val="Heading3Numbered"/>
      <w:lvlText w:val="%2.%3"/>
      <w:lvlJc w:val="left"/>
      <w:pPr>
        <w:ind w:left="851" w:hanging="851"/>
      </w:pPr>
      <w:rPr>
        <w:rFonts w:hint="default"/>
      </w:rPr>
    </w:lvl>
    <w:lvl w:ilvl="3">
      <w:start w:val="1"/>
      <w:numFmt w:val="decimal"/>
      <w:lvlText w:val="%4."/>
      <w:lvlJc w:val="left"/>
      <w:pPr>
        <w:ind w:left="0" w:hanging="567"/>
      </w:pPr>
      <w:rPr>
        <w:rFonts w:hint="default"/>
        <w:color w:val="FFFFFF" w:themeColor="background1"/>
      </w:rPr>
    </w:lvl>
    <w:lvl w:ilvl="4">
      <w:start w:val="1"/>
      <w:numFmt w:val="decimal"/>
      <w:lvlText w:val="%5."/>
      <w:lvlJc w:val="left"/>
      <w:pPr>
        <w:ind w:left="0" w:hanging="567"/>
      </w:pPr>
      <w:rPr>
        <w:rFonts w:hint="default"/>
        <w:color w:val="FFFFFF" w:themeColor="background1"/>
      </w:rPr>
    </w:lvl>
    <w:lvl w:ilvl="5">
      <w:start w:val="1"/>
      <w:numFmt w:val="decimal"/>
      <w:lvlText w:val="%6."/>
      <w:lvlJc w:val="left"/>
      <w:pPr>
        <w:ind w:left="0" w:hanging="567"/>
      </w:pPr>
      <w:rPr>
        <w:rFonts w:hint="default"/>
        <w:color w:val="FFFFFF" w:themeColor="background1"/>
      </w:rPr>
    </w:lvl>
    <w:lvl w:ilvl="6">
      <w:start w:val="1"/>
      <w:numFmt w:val="decimal"/>
      <w:lvlRestart w:val="2"/>
      <w:lvlText w:val="%2.%7"/>
      <w:lvlJc w:val="left"/>
      <w:pPr>
        <w:ind w:left="567"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0B056D5"/>
    <w:multiLevelType w:val="multilevel"/>
    <w:tmpl w:val="0809001D"/>
    <w:styleLink w:val="Style1"/>
    <w:lvl w:ilvl="0">
      <w:start w:val="1"/>
      <w:numFmt w:val="lowerLetter"/>
      <w:lvlText w:val="%1)"/>
      <w:lvlJc w:val="left"/>
      <w:pPr>
        <w:ind w:left="360" w:hanging="360"/>
      </w:pPr>
      <w:rPr>
        <w:rFonts w:ascii="Campaign Medium" w:hAnsi="Campaign Medium"/>
        <w:b w:val="0"/>
        <w:i w:val="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F1618D"/>
    <w:multiLevelType w:val="multilevel"/>
    <w:tmpl w:val="03D44B4A"/>
    <w:styleLink w:val="List1Numbered"/>
    <w:lvl w:ilvl="0">
      <w:start w:val="1"/>
      <w:numFmt w:val="decimal"/>
      <w:pStyle w:val="List1Numbered1"/>
      <w:lvlText w:val="%1."/>
      <w:lvlJc w:val="left"/>
      <w:pPr>
        <w:ind w:left="567" w:hanging="567"/>
      </w:pPr>
      <w:rPr>
        <w:rFonts w:hint="default"/>
        <w:b w:val="0"/>
        <w:i w:val="0"/>
        <w:color w:val="auto"/>
      </w:rPr>
    </w:lvl>
    <w:lvl w:ilvl="1">
      <w:start w:val="1"/>
      <w:numFmt w:val="lowerLetter"/>
      <w:pStyle w:val="List1Numbered2"/>
      <w:lvlText w:val="%2."/>
      <w:lvlJc w:val="left"/>
      <w:pPr>
        <w:ind w:left="1134" w:hanging="567"/>
      </w:pPr>
      <w:rPr>
        <w:rFonts w:hint="default"/>
      </w:rPr>
    </w:lvl>
    <w:lvl w:ilvl="2">
      <w:start w:val="1"/>
      <w:numFmt w:val="lowerRoman"/>
      <w:pStyle w:val="List1Numbered3"/>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1C7C7EE9"/>
    <w:multiLevelType w:val="hybridMultilevel"/>
    <w:tmpl w:val="F0EC42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CC862E1"/>
    <w:multiLevelType w:val="multilevel"/>
    <w:tmpl w:val="A528756C"/>
    <w:styleLink w:val="FigureNumbers"/>
    <w:lvl w:ilvl="0">
      <w:start w:val="1"/>
      <w:numFmt w:val="decimal"/>
      <w:lvlText w:val="Figur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DE50A55"/>
    <w:multiLevelType w:val="hybridMultilevel"/>
    <w:tmpl w:val="0984545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8333FB"/>
    <w:multiLevelType w:val="hybridMultilevel"/>
    <w:tmpl w:val="BE16D2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AC9219C"/>
    <w:multiLevelType w:val="hybridMultilevel"/>
    <w:tmpl w:val="3CA2811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C6E281C"/>
    <w:multiLevelType w:val="hybridMultilevel"/>
    <w:tmpl w:val="1EEA53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36214F"/>
    <w:multiLevelType w:val="multilevel"/>
    <w:tmpl w:val="0809001D"/>
    <w:styleLink w:val="ABC"/>
    <w:lvl w:ilvl="0">
      <w:start w:val="1"/>
      <w:numFmt w:val="lowerLetter"/>
      <w:lvlText w:val="%1)"/>
      <w:lvlJc w:val="left"/>
      <w:pPr>
        <w:ind w:left="360" w:hanging="360"/>
      </w:pPr>
      <w:rPr>
        <w:rFonts w:ascii="Campaign Medium" w:hAnsi="Campaign Medium"/>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0891256"/>
    <w:multiLevelType w:val="hybridMultilevel"/>
    <w:tmpl w:val="3102931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48C43DCC"/>
    <w:multiLevelType w:val="hybridMultilevel"/>
    <w:tmpl w:val="E3C49B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1207FF8"/>
    <w:multiLevelType w:val="multilevel"/>
    <w:tmpl w:val="A76C644E"/>
    <w:lvl w:ilvl="0">
      <w:start w:val="1"/>
      <w:numFmt w:val="bullet"/>
      <w:pStyle w:val="Bullet1"/>
      <w:lvlText w:val=""/>
      <w:lvlJc w:val="left"/>
      <w:pPr>
        <w:ind w:left="567" w:hanging="567"/>
      </w:pPr>
      <w:rPr>
        <w:rFonts w:ascii="Symbol" w:hAnsi="Symbol" w:hint="default"/>
        <w:color w:val="auto"/>
      </w:rPr>
    </w:lvl>
    <w:lvl w:ilvl="1">
      <w:start w:val="1"/>
      <w:numFmt w:val="bullet"/>
      <w:pStyle w:val="Bullet2"/>
      <w:lvlText w:val="–"/>
      <w:lvlJc w:val="left"/>
      <w:pPr>
        <w:ind w:left="1134" w:hanging="567"/>
      </w:pPr>
      <w:rPr>
        <w:rFonts w:ascii="Arial" w:hAnsi="Arial" w:hint="default"/>
        <w:color w:val="auto"/>
      </w:rPr>
    </w:lvl>
    <w:lvl w:ilvl="2">
      <w:start w:val="1"/>
      <w:numFmt w:val="bullet"/>
      <w:pStyle w:val="Bullet3"/>
      <w:lvlText w:val="»"/>
      <w:lvlJc w:val="left"/>
      <w:pPr>
        <w:ind w:left="1701" w:hanging="567"/>
      </w:pPr>
      <w:rPr>
        <w:rFonts w:ascii="Arial" w:hAnsi="Arial" w:hint="default"/>
        <w:color w:val="auto"/>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60CE07D5"/>
    <w:multiLevelType w:val="multilevel"/>
    <w:tmpl w:val="03D44B4A"/>
    <w:numStyleLink w:val="List1Numbered"/>
  </w:abstractNum>
  <w:abstractNum w:abstractNumId="18" w15:restartNumberingAfterBreak="0">
    <w:nsid w:val="69291F25"/>
    <w:multiLevelType w:val="hybridMultilevel"/>
    <w:tmpl w:val="052A9FEC"/>
    <w:lvl w:ilvl="0" w:tplc="9C96C518">
      <w:start w:val="1"/>
      <w:numFmt w:val="bullet"/>
      <w:pStyle w:val="Bullets"/>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decimal"/>
      <w:lvlText w:val="%4."/>
      <w:lvlJc w:val="left"/>
      <w:pPr>
        <w:ind w:left="2880" w:hanging="36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38A4D83"/>
    <w:multiLevelType w:val="multilevel"/>
    <w:tmpl w:val="A76C644E"/>
    <w:styleLink w:val="DefaultBullets"/>
    <w:lvl w:ilvl="0">
      <w:start w:val="1"/>
      <w:numFmt w:val="bullet"/>
      <w:lvlText w:val=""/>
      <w:lvlJc w:val="left"/>
      <w:pPr>
        <w:ind w:left="567" w:hanging="567"/>
      </w:pPr>
      <w:rPr>
        <w:rFonts w:ascii="Symbol" w:hAnsi="Symbol" w:hint="default"/>
        <w:color w:val="auto"/>
      </w:rPr>
    </w:lvl>
    <w:lvl w:ilvl="1">
      <w:start w:val="1"/>
      <w:numFmt w:val="bullet"/>
      <w:lvlText w:val="–"/>
      <w:lvlJc w:val="left"/>
      <w:pPr>
        <w:ind w:left="1134" w:hanging="567"/>
      </w:pPr>
      <w:rPr>
        <w:rFonts w:ascii="Arial" w:hAnsi="Arial" w:hint="default"/>
        <w:color w:val="auto"/>
      </w:rPr>
    </w:lvl>
    <w:lvl w:ilvl="2">
      <w:start w:val="1"/>
      <w:numFmt w:val="bullet"/>
      <w:lvlText w:val="»"/>
      <w:lvlJc w:val="left"/>
      <w:pPr>
        <w:ind w:left="1701" w:hanging="567"/>
      </w:pPr>
      <w:rPr>
        <w:rFonts w:ascii="Arial" w:hAnsi="Arial" w:hint="default"/>
        <w:color w:val="auto"/>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7BF42344"/>
    <w:multiLevelType w:val="multilevel"/>
    <w:tmpl w:val="A8BCB310"/>
    <w:styleLink w:val="IndentLists"/>
    <w:lvl w:ilvl="0">
      <w:start w:val="1"/>
      <w:numFmt w:val="bullet"/>
      <w:pStyle w:val="IndentBullet1"/>
      <w:lvlText w:val=""/>
      <w:lvlJc w:val="left"/>
      <w:pPr>
        <w:ind w:left="927" w:hanging="360"/>
      </w:pPr>
      <w:rPr>
        <w:rFonts w:ascii="Symbol" w:hAnsi="Symbol" w:hint="default"/>
        <w:color w:val="2274B5" w:themeColor="text2"/>
      </w:rPr>
    </w:lvl>
    <w:lvl w:ilvl="1">
      <w:start w:val="1"/>
      <w:numFmt w:val="bullet"/>
      <w:pStyle w:val="IndentBullet2"/>
      <w:lvlText w:val="–"/>
      <w:lvlJc w:val="left"/>
      <w:pPr>
        <w:ind w:left="1247" w:hanging="340"/>
      </w:pPr>
      <w:rPr>
        <w:rFonts w:ascii="Verdana" w:hAnsi="Verdana" w:hint="default"/>
        <w:color w:val="2274B5" w:themeColor="text2"/>
      </w:rPr>
    </w:lvl>
    <w:lvl w:ilvl="2">
      <w:start w:val="1"/>
      <w:numFmt w:val="lowerLetter"/>
      <w:pStyle w:val="IndentList1Alpha"/>
      <w:lvlText w:val="%3)"/>
      <w:lvlJc w:val="left"/>
      <w:pPr>
        <w:ind w:left="907" w:hanging="340"/>
      </w:pPr>
      <w:rPr>
        <w:rFonts w:hint="default"/>
      </w:rPr>
    </w:lvl>
    <w:lvl w:ilvl="3">
      <w:start w:val="1"/>
      <w:numFmt w:val="lowerRoman"/>
      <w:pStyle w:val="IndentList2Roman"/>
      <w:lvlText w:val="%4)"/>
      <w:lvlJc w:val="left"/>
      <w:pPr>
        <w:ind w:left="1247"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69577570">
    <w:abstractNumId w:val="4"/>
  </w:num>
  <w:num w:numId="2" w16cid:durableId="751391560">
    <w:abstractNumId w:val="13"/>
  </w:num>
  <w:num w:numId="3" w16cid:durableId="1803230332">
    <w:abstractNumId w:val="19"/>
  </w:num>
  <w:num w:numId="4" w16cid:durableId="1598634007">
    <w:abstractNumId w:val="20"/>
  </w:num>
  <w:num w:numId="5" w16cid:durableId="414018646">
    <w:abstractNumId w:val="5"/>
  </w:num>
  <w:num w:numId="6" w16cid:durableId="1688947829">
    <w:abstractNumId w:val="17"/>
  </w:num>
  <w:num w:numId="7" w16cid:durableId="1419906449">
    <w:abstractNumId w:val="9"/>
  </w:num>
  <w:num w:numId="8" w16cid:durableId="1165629172">
    <w:abstractNumId w:val="7"/>
  </w:num>
  <w:num w:numId="9" w16cid:durableId="876695187">
    <w:abstractNumId w:val="18"/>
  </w:num>
  <w:num w:numId="10" w16cid:durableId="1898054836">
    <w:abstractNumId w:val="2"/>
  </w:num>
  <w:num w:numId="11" w16cid:durableId="2136562860">
    <w:abstractNumId w:val="3"/>
  </w:num>
  <w:num w:numId="12" w16cid:durableId="21006333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98619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7756572">
    <w:abstractNumId w:val="16"/>
  </w:num>
  <w:num w:numId="15" w16cid:durableId="623468130">
    <w:abstractNumId w:val="8"/>
  </w:num>
  <w:num w:numId="16" w16cid:durableId="1832138218">
    <w:abstractNumId w:val="12"/>
  </w:num>
  <w:num w:numId="17" w16cid:durableId="1377924342">
    <w:abstractNumId w:val="14"/>
  </w:num>
  <w:num w:numId="18" w16cid:durableId="1577744138">
    <w:abstractNumId w:val="1"/>
  </w:num>
  <w:num w:numId="19" w16cid:durableId="287786369">
    <w:abstractNumId w:val="11"/>
  </w:num>
  <w:num w:numId="20" w16cid:durableId="1499036668">
    <w:abstractNumId w:val="15"/>
  </w:num>
  <w:num w:numId="21" w16cid:durableId="536967693">
    <w:abstractNumId w:val="10"/>
  </w:num>
  <w:num w:numId="22" w16cid:durableId="987127680">
    <w:abstractNumId w:val="0"/>
  </w:num>
  <w:num w:numId="23" w16cid:durableId="1304500132">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TrueTypeFonts/>
  <w:saveSubsetFonts/>
  <w:gutterAtTop/>
  <w:proofState w:spelling="clean" w:grammar="clean"/>
  <w:defaultTabStop w:val="720"/>
  <w:defaultTableStyle w:val="NACC"/>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B46"/>
    <w:rsid w:val="00000533"/>
    <w:rsid w:val="00010051"/>
    <w:rsid w:val="000119D5"/>
    <w:rsid w:val="00015D89"/>
    <w:rsid w:val="00017910"/>
    <w:rsid w:val="000253DA"/>
    <w:rsid w:val="000279F9"/>
    <w:rsid w:val="0003322F"/>
    <w:rsid w:val="00034C98"/>
    <w:rsid w:val="000358D2"/>
    <w:rsid w:val="0003642F"/>
    <w:rsid w:val="00037217"/>
    <w:rsid w:val="000411AA"/>
    <w:rsid w:val="00046E99"/>
    <w:rsid w:val="00047851"/>
    <w:rsid w:val="00053219"/>
    <w:rsid w:val="00053F9B"/>
    <w:rsid w:val="00055F47"/>
    <w:rsid w:val="00056609"/>
    <w:rsid w:val="0006174C"/>
    <w:rsid w:val="00066D47"/>
    <w:rsid w:val="00070124"/>
    <w:rsid w:val="00070B9E"/>
    <w:rsid w:val="00070BDE"/>
    <w:rsid w:val="0007170A"/>
    <w:rsid w:val="00071EB2"/>
    <w:rsid w:val="0007373D"/>
    <w:rsid w:val="00074925"/>
    <w:rsid w:val="00076C88"/>
    <w:rsid w:val="000901BF"/>
    <w:rsid w:val="000A1129"/>
    <w:rsid w:val="000B0A1F"/>
    <w:rsid w:val="000B2540"/>
    <w:rsid w:val="000B3D26"/>
    <w:rsid w:val="000B6EB6"/>
    <w:rsid w:val="000C1334"/>
    <w:rsid w:val="000C506C"/>
    <w:rsid w:val="000C7247"/>
    <w:rsid w:val="000D0E38"/>
    <w:rsid w:val="000D12F5"/>
    <w:rsid w:val="000D41F3"/>
    <w:rsid w:val="000D6050"/>
    <w:rsid w:val="000E04CC"/>
    <w:rsid w:val="000E1B2D"/>
    <w:rsid w:val="000E32C2"/>
    <w:rsid w:val="000E44FB"/>
    <w:rsid w:val="000E6767"/>
    <w:rsid w:val="000F144C"/>
    <w:rsid w:val="000F1E88"/>
    <w:rsid w:val="000F2019"/>
    <w:rsid w:val="000F2FA3"/>
    <w:rsid w:val="000F36D0"/>
    <w:rsid w:val="000F3B0F"/>
    <w:rsid w:val="000F3C42"/>
    <w:rsid w:val="000F7D11"/>
    <w:rsid w:val="001016B7"/>
    <w:rsid w:val="00102D31"/>
    <w:rsid w:val="00106FC8"/>
    <w:rsid w:val="0010732B"/>
    <w:rsid w:val="00111C52"/>
    <w:rsid w:val="001166AC"/>
    <w:rsid w:val="00121405"/>
    <w:rsid w:val="001233FC"/>
    <w:rsid w:val="00123E70"/>
    <w:rsid w:val="00125AE8"/>
    <w:rsid w:val="00126A55"/>
    <w:rsid w:val="0012716B"/>
    <w:rsid w:val="00130185"/>
    <w:rsid w:val="00131881"/>
    <w:rsid w:val="00132FBC"/>
    <w:rsid w:val="001349D3"/>
    <w:rsid w:val="00137B14"/>
    <w:rsid w:val="00142087"/>
    <w:rsid w:val="0014290C"/>
    <w:rsid w:val="0014309F"/>
    <w:rsid w:val="00150134"/>
    <w:rsid w:val="00151278"/>
    <w:rsid w:val="00152AD6"/>
    <w:rsid w:val="00154B80"/>
    <w:rsid w:val="00155335"/>
    <w:rsid w:val="00155378"/>
    <w:rsid w:val="001559DA"/>
    <w:rsid w:val="001560EC"/>
    <w:rsid w:val="00157161"/>
    <w:rsid w:val="001634ED"/>
    <w:rsid w:val="001641F3"/>
    <w:rsid w:val="00166EC3"/>
    <w:rsid w:val="001700C7"/>
    <w:rsid w:val="00171035"/>
    <w:rsid w:val="001710D0"/>
    <w:rsid w:val="00172435"/>
    <w:rsid w:val="00173856"/>
    <w:rsid w:val="001746E8"/>
    <w:rsid w:val="00174C88"/>
    <w:rsid w:val="001754E4"/>
    <w:rsid w:val="001761AE"/>
    <w:rsid w:val="00184B39"/>
    <w:rsid w:val="001879CF"/>
    <w:rsid w:val="00190895"/>
    <w:rsid w:val="00190CAE"/>
    <w:rsid w:val="001924A4"/>
    <w:rsid w:val="00193207"/>
    <w:rsid w:val="00193884"/>
    <w:rsid w:val="0019413A"/>
    <w:rsid w:val="001A409E"/>
    <w:rsid w:val="001A4735"/>
    <w:rsid w:val="001A5112"/>
    <w:rsid w:val="001A650D"/>
    <w:rsid w:val="001A67E8"/>
    <w:rsid w:val="001A78AD"/>
    <w:rsid w:val="001B2F48"/>
    <w:rsid w:val="001B5F46"/>
    <w:rsid w:val="001C041E"/>
    <w:rsid w:val="001C070F"/>
    <w:rsid w:val="001C1169"/>
    <w:rsid w:val="001C3F43"/>
    <w:rsid w:val="001C477F"/>
    <w:rsid w:val="001C6E60"/>
    <w:rsid w:val="001C6EFC"/>
    <w:rsid w:val="001C7887"/>
    <w:rsid w:val="001D1352"/>
    <w:rsid w:val="001D2BEC"/>
    <w:rsid w:val="001D2DC5"/>
    <w:rsid w:val="001D65F7"/>
    <w:rsid w:val="001D7236"/>
    <w:rsid w:val="001E03FB"/>
    <w:rsid w:val="001E0506"/>
    <w:rsid w:val="001E05B5"/>
    <w:rsid w:val="001E11A5"/>
    <w:rsid w:val="001E12DD"/>
    <w:rsid w:val="001E51AC"/>
    <w:rsid w:val="001E62C3"/>
    <w:rsid w:val="001F457D"/>
    <w:rsid w:val="001F5F7E"/>
    <w:rsid w:val="001F61E2"/>
    <w:rsid w:val="001F720B"/>
    <w:rsid w:val="001F7592"/>
    <w:rsid w:val="00200F3F"/>
    <w:rsid w:val="00201714"/>
    <w:rsid w:val="002024DB"/>
    <w:rsid w:val="00202C98"/>
    <w:rsid w:val="00204B9C"/>
    <w:rsid w:val="00206FEB"/>
    <w:rsid w:val="00207231"/>
    <w:rsid w:val="00207B1C"/>
    <w:rsid w:val="00210067"/>
    <w:rsid w:val="00210A35"/>
    <w:rsid w:val="00213DBB"/>
    <w:rsid w:val="002149F1"/>
    <w:rsid w:val="00216F1F"/>
    <w:rsid w:val="00217190"/>
    <w:rsid w:val="0021782A"/>
    <w:rsid w:val="00220572"/>
    <w:rsid w:val="00220875"/>
    <w:rsid w:val="00220CF2"/>
    <w:rsid w:val="00220DEE"/>
    <w:rsid w:val="00222BC5"/>
    <w:rsid w:val="00224F85"/>
    <w:rsid w:val="002267FC"/>
    <w:rsid w:val="00231EC9"/>
    <w:rsid w:val="00233F37"/>
    <w:rsid w:val="0023458A"/>
    <w:rsid w:val="00235502"/>
    <w:rsid w:val="00236440"/>
    <w:rsid w:val="00240A10"/>
    <w:rsid w:val="002433B9"/>
    <w:rsid w:val="00244563"/>
    <w:rsid w:val="002512AB"/>
    <w:rsid w:val="00251359"/>
    <w:rsid w:val="00251606"/>
    <w:rsid w:val="00252CC0"/>
    <w:rsid w:val="002552D0"/>
    <w:rsid w:val="002557E7"/>
    <w:rsid w:val="00257D19"/>
    <w:rsid w:val="002613CD"/>
    <w:rsid w:val="0026222D"/>
    <w:rsid w:val="00263172"/>
    <w:rsid w:val="00266110"/>
    <w:rsid w:val="0026629E"/>
    <w:rsid w:val="0027004A"/>
    <w:rsid w:val="00272894"/>
    <w:rsid w:val="00276C8E"/>
    <w:rsid w:val="00280E23"/>
    <w:rsid w:val="00282A40"/>
    <w:rsid w:val="00283915"/>
    <w:rsid w:val="00283E2E"/>
    <w:rsid w:val="00285564"/>
    <w:rsid w:val="00291915"/>
    <w:rsid w:val="00291A42"/>
    <w:rsid w:val="0029462E"/>
    <w:rsid w:val="002A0476"/>
    <w:rsid w:val="002A18D6"/>
    <w:rsid w:val="002A1B1D"/>
    <w:rsid w:val="002A4A95"/>
    <w:rsid w:val="002A519B"/>
    <w:rsid w:val="002A539A"/>
    <w:rsid w:val="002A7FE4"/>
    <w:rsid w:val="002B2D35"/>
    <w:rsid w:val="002B587F"/>
    <w:rsid w:val="002C2A64"/>
    <w:rsid w:val="002C324A"/>
    <w:rsid w:val="002C4D1F"/>
    <w:rsid w:val="002C69E8"/>
    <w:rsid w:val="002D0F09"/>
    <w:rsid w:val="002D15DF"/>
    <w:rsid w:val="002D510F"/>
    <w:rsid w:val="002D56D8"/>
    <w:rsid w:val="002E1483"/>
    <w:rsid w:val="002E4873"/>
    <w:rsid w:val="002E5686"/>
    <w:rsid w:val="002F6254"/>
    <w:rsid w:val="002F6C12"/>
    <w:rsid w:val="002F758C"/>
    <w:rsid w:val="0030074C"/>
    <w:rsid w:val="00305C75"/>
    <w:rsid w:val="00310B89"/>
    <w:rsid w:val="00313C4D"/>
    <w:rsid w:val="00321651"/>
    <w:rsid w:val="00324FA2"/>
    <w:rsid w:val="003302B3"/>
    <w:rsid w:val="00332C1C"/>
    <w:rsid w:val="00332E13"/>
    <w:rsid w:val="00334844"/>
    <w:rsid w:val="00335457"/>
    <w:rsid w:val="0034081D"/>
    <w:rsid w:val="0034092A"/>
    <w:rsid w:val="00341682"/>
    <w:rsid w:val="00344102"/>
    <w:rsid w:val="003442F1"/>
    <w:rsid w:val="0034551C"/>
    <w:rsid w:val="00346B52"/>
    <w:rsid w:val="003525A9"/>
    <w:rsid w:val="00352F83"/>
    <w:rsid w:val="0035375F"/>
    <w:rsid w:val="00353FA4"/>
    <w:rsid w:val="00361590"/>
    <w:rsid w:val="00363121"/>
    <w:rsid w:val="00363316"/>
    <w:rsid w:val="00363B66"/>
    <w:rsid w:val="00364B15"/>
    <w:rsid w:val="00366C1C"/>
    <w:rsid w:val="00367E0C"/>
    <w:rsid w:val="003702F2"/>
    <w:rsid w:val="00372F91"/>
    <w:rsid w:val="003836DA"/>
    <w:rsid w:val="003840DD"/>
    <w:rsid w:val="00385615"/>
    <w:rsid w:val="00385BD0"/>
    <w:rsid w:val="00385CB7"/>
    <w:rsid w:val="00386AB9"/>
    <w:rsid w:val="003920AB"/>
    <w:rsid w:val="0039369D"/>
    <w:rsid w:val="00393B02"/>
    <w:rsid w:val="00394D16"/>
    <w:rsid w:val="00395995"/>
    <w:rsid w:val="003A008A"/>
    <w:rsid w:val="003A1162"/>
    <w:rsid w:val="003A25A9"/>
    <w:rsid w:val="003A2C95"/>
    <w:rsid w:val="003A4D0D"/>
    <w:rsid w:val="003A7747"/>
    <w:rsid w:val="003B0DD3"/>
    <w:rsid w:val="003B4A81"/>
    <w:rsid w:val="003C0443"/>
    <w:rsid w:val="003C0457"/>
    <w:rsid w:val="003C072E"/>
    <w:rsid w:val="003C2960"/>
    <w:rsid w:val="003C5C8D"/>
    <w:rsid w:val="003C7CE0"/>
    <w:rsid w:val="003D3482"/>
    <w:rsid w:val="003D48FA"/>
    <w:rsid w:val="003D4CD8"/>
    <w:rsid w:val="003D64D8"/>
    <w:rsid w:val="003D6567"/>
    <w:rsid w:val="003E233A"/>
    <w:rsid w:val="003E44E7"/>
    <w:rsid w:val="003E5195"/>
    <w:rsid w:val="003E58A6"/>
    <w:rsid w:val="003E60F6"/>
    <w:rsid w:val="003F3FE5"/>
    <w:rsid w:val="003F6CA6"/>
    <w:rsid w:val="003F7E74"/>
    <w:rsid w:val="004002CB"/>
    <w:rsid w:val="00400389"/>
    <w:rsid w:val="00401AE1"/>
    <w:rsid w:val="00402D26"/>
    <w:rsid w:val="00402DAB"/>
    <w:rsid w:val="00404D5D"/>
    <w:rsid w:val="004062D8"/>
    <w:rsid w:val="004077F4"/>
    <w:rsid w:val="00407D87"/>
    <w:rsid w:val="004106EF"/>
    <w:rsid w:val="00410CC1"/>
    <w:rsid w:val="004145D3"/>
    <w:rsid w:val="0041506D"/>
    <w:rsid w:val="00416AE0"/>
    <w:rsid w:val="0042066A"/>
    <w:rsid w:val="00420714"/>
    <w:rsid w:val="00420DB8"/>
    <w:rsid w:val="00421770"/>
    <w:rsid w:val="00423601"/>
    <w:rsid w:val="00423EEC"/>
    <w:rsid w:val="004255EA"/>
    <w:rsid w:val="0042600F"/>
    <w:rsid w:val="004276B2"/>
    <w:rsid w:val="004306F7"/>
    <w:rsid w:val="004313A5"/>
    <w:rsid w:val="00431DA7"/>
    <w:rsid w:val="00432A37"/>
    <w:rsid w:val="0043326E"/>
    <w:rsid w:val="00434275"/>
    <w:rsid w:val="00440F9F"/>
    <w:rsid w:val="0044355A"/>
    <w:rsid w:val="00443EEC"/>
    <w:rsid w:val="00444E3A"/>
    <w:rsid w:val="0044515C"/>
    <w:rsid w:val="004478D6"/>
    <w:rsid w:val="0045172F"/>
    <w:rsid w:val="0045199C"/>
    <w:rsid w:val="004530A0"/>
    <w:rsid w:val="00455393"/>
    <w:rsid w:val="0045712A"/>
    <w:rsid w:val="00461A74"/>
    <w:rsid w:val="00464187"/>
    <w:rsid w:val="004648C1"/>
    <w:rsid w:val="00466853"/>
    <w:rsid w:val="00470EB0"/>
    <w:rsid w:val="0047526B"/>
    <w:rsid w:val="00481412"/>
    <w:rsid w:val="0048325F"/>
    <w:rsid w:val="0048657C"/>
    <w:rsid w:val="00487875"/>
    <w:rsid w:val="00487D73"/>
    <w:rsid w:val="00492605"/>
    <w:rsid w:val="00493DD6"/>
    <w:rsid w:val="00497D6B"/>
    <w:rsid w:val="00497E24"/>
    <w:rsid w:val="004A1F8C"/>
    <w:rsid w:val="004A21FC"/>
    <w:rsid w:val="004A4BE3"/>
    <w:rsid w:val="004A4F63"/>
    <w:rsid w:val="004B241A"/>
    <w:rsid w:val="004B4BE1"/>
    <w:rsid w:val="004B5B02"/>
    <w:rsid w:val="004C0DE8"/>
    <w:rsid w:val="004C0E1D"/>
    <w:rsid w:val="004C69BB"/>
    <w:rsid w:val="004D0F73"/>
    <w:rsid w:val="004D19B1"/>
    <w:rsid w:val="004D279D"/>
    <w:rsid w:val="004D31B5"/>
    <w:rsid w:val="004D3B37"/>
    <w:rsid w:val="004E1310"/>
    <w:rsid w:val="004E4133"/>
    <w:rsid w:val="004E4EDC"/>
    <w:rsid w:val="004E55CA"/>
    <w:rsid w:val="004E66BB"/>
    <w:rsid w:val="004F0005"/>
    <w:rsid w:val="004F0C9A"/>
    <w:rsid w:val="004F170A"/>
    <w:rsid w:val="004F387A"/>
    <w:rsid w:val="004F6789"/>
    <w:rsid w:val="005002FE"/>
    <w:rsid w:val="00500B94"/>
    <w:rsid w:val="00501569"/>
    <w:rsid w:val="0050239F"/>
    <w:rsid w:val="00504397"/>
    <w:rsid w:val="00504BAD"/>
    <w:rsid w:val="00505AD6"/>
    <w:rsid w:val="00505BC7"/>
    <w:rsid w:val="00505C3C"/>
    <w:rsid w:val="00507F84"/>
    <w:rsid w:val="00510421"/>
    <w:rsid w:val="00511A7F"/>
    <w:rsid w:val="00512968"/>
    <w:rsid w:val="005129D1"/>
    <w:rsid w:val="00512A69"/>
    <w:rsid w:val="005203D3"/>
    <w:rsid w:val="00520667"/>
    <w:rsid w:val="00520DFC"/>
    <w:rsid w:val="005213B9"/>
    <w:rsid w:val="00522D0D"/>
    <w:rsid w:val="00522DF7"/>
    <w:rsid w:val="005236BA"/>
    <w:rsid w:val="0052670B"/>
    <w:rsid w:val="00531AD3"/>
    <w:rsid w:val="00532CE2"/>
    <w:rsid w:val="005362D6"/>
    <w:rsid w:val="00542764"/>
    <w:rsid w:val="00542D74"/>
    <w:rsid w:val="0054434C"/>
    <w:rsid w:val="00545052"/>
    <w:rsid w:val="005455B1"/>
    <w:rsid w:val="0054659F"/>
    <w:rsid w:val="00550C63"/>
    <w:rsid w:val="0055751E"/>
    <w:rsid w:val="00557C41"/>
    <w:rsid w:val="0056073E"/>
    <w:rsid w:val="00564831"/>
    <w:rsid w:val="00564857"/>
    <w:rsid w:val="00566DDF"/>
    <w:rsid w:val="0056745B"/>
    <w:rsid w:val="00572F40"/>
    <w:rsid w:val="00577B90"/>
    <w:rsid w:val="00583BAD"/>
    <w:rsid w:val="00584026"/>
    <w:rsid w:val="0059022D"/>
    <w:rsid w:val="0059331F"/>
    <w:rsid w:val="00595799"/>
    <w:rsid w:val="00597950"/>
    <w:rsid w:val="005A27C6"/>
    <w:rsid w:val="005A2EFC"/>
    <w:rsid w:val="005A343F"/>
    <w:rsid w:val="005A3A8A"/>
    <w:rsid w:val="005A48A9"/>
    <w:rsid w:val="005A4F43"/>
    <w:rsid w:val="005B023B"/>
    <w:rsid w:val="005B28FF"/>
    <w:rsid w:val="005B45A6"/>
    <w:rsid w:val="005B4F7F"/>
    <w:rsid w:val="005B5D16"/>
    <w:rsid w:val="005D0814"/>
    <w:rsid w:val="005D25FD"/>
    <w:rsid w:val="005D2BCE"/>
    <w:rsid w:val="005D392A"/>
    <w:rsid w:val="005D5644"/>
    <w:rsid w:val="005E20E7"/>
    <w:rsid w:val="005E41A3"/>
    <w:rsid w:val="005F3394"/>
    <w:rsid w:val="005F6C6D"/>
    <w:rsid w:val="005F6F95"/>
    <w:rsid w:val="00600663"/>
    <w:rsid w:val="00603D41"/>
    <w:rsid w:val="006055B9"/>
    <w:rsid w:val="0060624B"/>
    <w:rsid w:val="00614AF4"/>
    <w:rsid w:val="00620510"/>
    <w:rsid w:val="00620AE5"/>
    <w:rsid w:val="00621469"/>
    <w:rsid w:val="00621ABF"/>
    <w:rsid w:val="00625A67"/>
    <w:rsid w:val="0063104D"/>
    <w:rsid w:val="00631211"/>
    <w:rsid w:val="006346E9"/>
    <w:rsid w:val="00637143"/>
    <w:rsid w:val="00641E72"/>
    <w:rsid w:val="00642D5B"/>
    <w:rsid w:val="00642D8F"/>
    <w:rsid w:val="00646E72"/>
    <w:rsid w:val="00655284"/>
    <w:rsid w:val="006555FF"/>
    <w:rsid w:val="00656A31"/>
    <w:rsid w:val="00656E7C"/>
    <w:rsid w:val="00660305"/>
    <w:rsid w:val="00662E8F"/>
    <w:rsid w:val="00671349"/>
    <w:rsid w:val="0067141F"/>
    <w:rsid w:val="0067257E"/>
    <w:rsid w:val="006727CE"/>
    <w:rsid w:val="00673101"/>
    <w:rsid w:val="00674814"/>
    <w:rsid w:val="00674FDE"/>
    <w:rsid w:val="0067565D"/>
    <w:rsid w:val="006809B7"/>
    <w:rsid w:val="0068137C"/>
    <w:rsid w:val="00681F57"/>
    <w:rsid w:val="00684896"/>
    <w:rsid w:val="006862E7"/>
    <w:rsid w:val="00687CE3"/>
    <w:rsid w:val="00687D6C"/>
    <w:rsid w:val="00693312"/>
    <w:rsid w:val="006937AC"/>
    <w:rsid w:val="00693E57"/>
    <w:rsid w:val="006A03F3"/>
    <w:rsid w:val="006A4B45"/>
    <w:rsid w:val="006A52BE"/>
    <w:rsid w:val="006B2DB0"/>
    <w:rsid w:val="006B394A"/>
    <w:rsid w:val="006B4C95"/>
    <w:rsid w:val="006B54A6"/>
    <w:rsid w:val="006B5F4E"/>
    <w:rsid w:val="006B72B6"/>
    <w:rsid w:val="006C294C"/>
    <w:rsid w:val="006C30F7"/>
    <w:rsid w:val="006C3F9D"/>
    <w:rsid w:val="006C4170"/>
    <w:rsid w:val="006C4A3D"/>
    <w:rsid w:val="006C5C21"/>
    <w:rsid w:val="006C5DEF"/>
    <w:rsid w:val="006C792E"/>
    <w:rsid w:val="006D0556"/>
    <w:rsid w:val="006D0DAD"/>
    <w:rsid w:val="006D0DCD"/>
    <w:rsid w:val="006D1B11"/>
    <w:rsid w:val="006D55CB"/>
    <w:rsid w:val="006D7DE3"/>
    <w:rsid w:val="006E2D30"/>
    <w:rsid w:val="006E34EB"/>
    <w:rsid w:val="006E3AFE"/>
    <w:rsid w:val="006E5CAD"/>
    <w:rsid w:val="006F0417"/>
    <w:rsid w:val="006F2E24"/>
    <w:rsid w:val="006F2F3A"/>
    <w:rsid w:val="006F353A"/>
    <w:rsid w:val="006F50BD"/>
    <w:rsid w:val="006F6B3F"/>
    <w:rsid w:val="0070146C"/>
    <w:rsid w:val="007017E2"/>
    <w:rsid w:val="00702B7B"/>
    <w:rsid w:val="007040F9"/>
    <w:rsid w:val="0070676B"/>
    <w:rsid w:val="0070703D"/>
    <w:rsid w:val="007127FB"/>
    <w:rsid w:val="00713C11"/>
    <w:rsid w:val="007140DF"/>
    <w:rsid w:val="00714CEC"/>
    <w:rsid w:val="007153BC"/>
    <w:rsid w:val="00715C24"/>
    <w:rsid w:val="007167A7"/>
    <w:rsid w:val="0071752F"/>
    <w:rsid w:val="0072163B"/>
    <w:rsid w:val="007227E4"/>
    <w:rsid w:val="007241A8"/>
    <w:rsid w:val="00724557"/>
    <w:rsid w:val="00726D53"/>
    <w:rsid w:val="007336B6"/>
    <w:rsid w:val="00735497"/>
    <w:rsid w:val="007360E2"/>
    <w:rsid w:val="00736BEA"/>
    <w:rsid w:val="00740C02"/>
    <w:rsid w:val="00742528"/>
    <w:rsid w:val="00742D23"/>
    <w:rsid w:val="0074571E"/>
    <w:rsid w:val="00746DAC"/>
    <w:rsid w:val="00746F7D"/>
    <w:rsid w:val="0075084A"/>
    <w:rsid w:val="00753FFA"/>
    <w:rsid w:val="00765986"/>
    <w:rsid w:val="00770008"/>
    <w:rsid w:val="007702AE"/>
    <w:rsid w:val="00773B00"/>
    <w:rsid w:val="00776119"/>
    <w:rsid w:val="00777ECF"/>
    <w:rsid w:val="00780620"/>
    <w:rsid w:val="00781193"/>
    <w:rsid w:val="00782461"/>
    <w:rsid w:val="00783815"/>
    <w:rsid w:val="00790E5E"/>
    <w:rsid w:val="007942C6"/>
    <w:rsid w:val="007955BB"/>
    <w:rsid w:val="007A1E02"/>
    <w:rsid w:val="007A1E69"/>
    <w:rsid w:val="007A32F8"/>
    <w:rsid w:val="007A7C01"/>
    <w:rsid w:val="007B0460"/>
    <w:rsid w:val="007B0C04"/>
    <w:rsid w:val="007B1036"/>
    <w:rsid w:val="007B1B89"/>
    <w:rsid w:val="007B323D"/>
    <w:rsid w:val="007B3B9E"/>
    <w:rsid w:val="007B556A"/>
    <w:rsid w:val="007C17E0"/>
    <w:rsid w:val="007C234E"/>
    <w:rsid w:val="007C240D"/>
    <w:rsid w:val="007C52EC"/>
    <w:rsid w:val="007C5FE1"/>
    <w:rsid w:val="007C61C6"/>
    <w:rsid w:val="007D1D07"/>
    <w:rsid w:val="007D2FC3"/>
    <w:rsid w:val="007D3728"/>
    <w:rsid w:val="007D46EE"/>
    <w:rsid w:val="007D50F6"/>
    <w:rsid w:val="007D6D41"/>
    <w:rsid w:val="007E17F9"/>
    <w:rsid w:val="007E2557"/>
    <w:rsid w:val="007E6732"/>
    <w:rsid w:val="007E7FAB"/>
    <w:rsid w:val="007F2243"/>
    <w:rsid w:val="007F4544"/>
    <w:rsid w:val="007F517C"/>
    <w:rsid w:val="007F6115"/>
    <w:rsid w:val="007F6E81"/>
    <w:rsid w:val="00803C17"/>
    <w:rsid w:val="00811E4B"/>
    <w:rsid w:val="00814CAE"/>
    <w:rsid w:val="00821B29"/>
    <w:rsid w:val="0082218E"/>
    <w:rsid w:val="00822C73"/>
    <w:rsid w:val="00824C5F"/>
    <w:rsid w:val="00825C8B"/>
    <w:rsid w:val="0082645F"/>
    <w:rsid w:val="008279F7"/>
    <w:rsid w:val="00827AC3"/>
    <w:rsid w:val="00830A16"/>
    <w:rsid w:val="00831478"/>
    <w:rsid w:val="00832D00"/>
    <w:rsid w:val="00835871"/>
    <w:rsid w:val="00836BEE"/>
    <w:rsid w:val="00837C6A"/>
    <w:rsid w:val="008412A2"/>
    <w:rsid w:val="008445F2"/>
    <w:rsid w:val="0084597C"/>
    <w:rsid w:val="00846513"/>
    <w:rsid w:val="00850A3E"/>
    <w:rsid w:val="00850AAC"/>
    <w:rsid w:val="0085103A"/>
    <w:rsid w:val="00851F5E"/>
    <w:rsid w:val="00852223"/>
    <w:rsid w:val="0085394C"/>
    <w:rsid w:val="0085435E"/>
    <w:rsid w:val="008556F8"/>
    <w:rsid w:val="00861534"/>
    <w:rsid w:val="00861D19"/>
    <w:rsid w:val="00862A09"/>
    <w:rsid w:val="0086424B"/>
    <w:rsid w:val="0086664A"/>
    <w:rsid w:val="00870F01"/>
    <w:rsid w:val="008718B6"/>
    <w:rsid w:val="00872586"/>
    <w:rsid w:val="00873787"/>
    <w:rsid w:val="008745B1"/>
    <w:rsid w:val="00880E82"/>
    <w:rsid w:val="00881769"/>
    <w:rsid w:val="00882731"/>
    <w:rsid w:val="00882EC8"/>
    <w:rsid w:val="00883FBE"/>
    <w:rsid w:val="008845B4"/>
    <w:rsid w:val="008851BD"/>
    <w:rsid w:val="00885DD2"/>
    <w:rsid w:val="00892834"/>
    <w:rsid w:val="00893AF0"/>
    <w:rsid w:val="00895F79"/>
    <w:rsid w:val="008A1043"/>
    <w:rsid w:val="008A22AA"/>
    <w:rsid w:val="008A3CF3"/>
    <w:rsid w:val="008A476F"/>
    <w:rsid w:val="008A6E81"/>
    <w:rsid w:val="008A7496"/>
    <w:rsid w:val="008B0B57"/>
    <w:rsid w:val="008B2111"/>
    <w:rsid w:val="008B2B84"/>
    <w:rsid w:val="008B6C6A"/>
    <w:rsid w:val="008B7646"/>
    <w:rsid w:val="008C06A3"/>
    <w:rsid w:val="008C1D7D"/>
    <w:rsid w:val="008C2AE0"/>
    <w:rsid w:val="008C5B24"/>
    <w:rsid w:val="008C6263"/>
    <w:rsid w:val="008C795B"/>
    <w:rsid w:val="008D03F5"/>
    <w:rsid w:val="008D05D9"/>
    <w:rsid w:val="008D14C8"/>
    <w:rsid w:val="008D17AA"/>
    <w:rsid w:val="008D54C1"/>
    <w:rsid w:val="008D54FA"/>
    <w:rsid w:val="008D631D"/>
    <w:rsid w:val="008D6B59"/>
    <w:rsid w:val="008E19FF"/>
    <w:rsid w:val="008E24C7"/>
    <w:rsid w:val="008E56C4"/>
    <w:rsid w:val="008E6623"/>
    <w:rsid w:val="008E7578"/>
    <w:rsid w:val="008F6DE6"/>
    <w:rsid w:val="008F78B4"/>
    <w:rsid w:val="00902AFE"/>
    <w:rsid w:val="009042FC"/>
    <w:rsid w:val="009044CA"/>
    <w:rsid w:val="00911F1E"/>
    <w:rsid w:val="00913297"/>
    <w:rsid w:val="00916A77"/>
    <w:rsid w:val="009205F0"/>
    <w:rsid w:val="00921468"/>
    <w:rsid w:val="00922926"/>
    <w:rsid w:val="00924592"/>
    <w:rsid w:val="00925D8E"/>
    <w:rsid w:val="00926BA0"/>
    <w:rsid w:val="0092729A"/>
    <w:rsid w:val="009272A6"/>
    <w:rsid w:val="009308AC"/>
    <w:rsid w:val="00930FCE"/>
    <w:rsid w:val="00935540"/>
    <w:rsid w:val="009369F2"/>
    <w:rsid w:val="00936F2A"/>
    <w:rsid w:val="009425A2"/>
    <w:rsid w:val="00942FEC"/>
    <w:rsid w:val="0094322C"/>
    <w:rsid w:val="009435CF"/>
    <w:rsid w:val="00943C67"/>
    <w:rsid w:val="009443C4"/>
    <w:rsid w:val="0094662F"/>
    <w:rsid w:val="00947FBA"/>
    <w:rsid w:val="00952AF9"/>
    <w:rsid w:val="00955956"/>
    <w:rsid w:val="00957BE2"/>
    <w:rsid w:val="00961083"/>
    <w:rsid w:val="00964F32"/>
    <w:rsid w:val="0097104E"/>
    <w:rsid w:val="00972D55"/>
    <w:rsid w:val="00974647"/>
    <w:rsid w:val="00974854"/>
    <w:rsid w:val="00974F4A"/>
    <w:rsid w:val="009772D9"/>
    <w:rsid w:val="00980BF8"/>
    <w:rsid w:val="009810A6"/>
    <w:rsid w:val="009817AA"/>
    <w:rsid w:val="00984A78"/>
    <w:rsid w:val="00985BDA"/>
    <w:rsid w:val="00990A6F"/>
    <w:rsid w:val="00991A1C"/>
    <w:rsid w:val="00993248"/>
    <w:rsid w:val="00995619"/>
    <w:rsid w:val="0099598F"/>
    <w:rsid w:val="00997827"/>
    <w:rsid w:val="009A289A"/>
    <w:rsid w:val="009A413F"/>
    <w:rsid w:val="009A5106"/>
    <w:rsid w:val="009A5C7F"/>
    <w:rsid w:val="009A5F95"/>
    <w:rsid w:val="009A6DEB"/>
    <w:rsid w:val="009A7E79"/>
    <w:rsid w:val="009B0BB2"/>
    <w:rsid w:val="009B284F"/>
    <w:rsid w:val="009B2EAD"/>
    <w:rsid w:val="009C0C66"/>
    <w:rsid w:val="009C3D46"/>
    <w:rsid w:val="009C48FB"/>
    <w:rsid w:val="009D1842"/>
    <w:rsid w:val="009D3780"/>
    <w:rsid w:val="009D4C72"/>
    <w:rsid w:val="009D6DC5"/>
    <w:rsid w:val="009D7A3C"/>
    <w:rsid w:val="009E0EB7"/>
    <w:rsid w:val="009E1FA2"/>
    <w:rsid w:val="009E56C1"/>
    <w:rsid w:val="009E65DC"/>
    <w:rsid w:val="009F1E8D"/>
    <w:rsid w:val="009F22EB"/>
    <w:rsid w:val="009F3B98"/>
    <w:rsid w:val="009F3FA5"/>
    <w:rsid w:val="009F7B07"/>
    <w:rsid w:val="00A0016F"/>
    <w:rsid w:val="00A02B17"/>
    <w:rsid w:val="00A052FE"/>
    <w:rsid w:val="00A0559C"/>
    <w:rsid w:val="00A062BB"/>
    <w:rsid w:val="00A06E1C"/>
    <w:rsid w:val="00A102D8"/>
    <w:rsid w:val="00A121AE"/>
    <w:rsid w:val="00A13BB7"/>
    <w:rsid w:val="00A14F22"/>
    <w:rsid w:val="00A211E3"/>
    <w:rsid w:val="00A259BB"/>
    <w:rsid w:val="00A25C26"/>
    <w:rsid w:val="00A263AA"/>
    <w:rsid w:val="00A30E2E"/>
    <w:rsid w:val="00A312D2"/>
    <w:rsid w:val="00A3261E"/>
    <w:rsid w:val="00A32F4C"/>
    <w:rsid w:val="00A3431D"/>
    <w:rsid w:val="00A3643B"/>
    <w:rsid w:val="00A41833"/>
    <w:rsid w:val="00A41E69"/>
    <w:rsid w:val="00A42A90"/>
    <w:rsid w:val="00A4512E"/>
    <w:rsid w:val="00A452CF"/>
    <w:rsid w:val="00A46780"/>
    <w:rsid w:val="00A500F9"/>
    <w:rsid w:val="00A526F1"/>
    <w:rsid w:val="00A5339F"/>
    <w:rsid w:val="00A5393B"/>
    <w:rsid w:val="00A552EB"/>
    <w:rsid w:val="00A5587D"/>
    <w:rsid w:val="00A5742F"/>
    <w:rsid w:val="00A604FB"/>
    <w:rsid w:val="00A61C37"/>
    <w:rsid w:val="00A62961"/>
    <w:rsid w:val="00A63D1D"/>
    <w:rsid w:val="00A65D7A"/>
    <w:rsid w:val="00A663E1"/>
    <w:rsid w:val="00A66798"/>
    <w:rsid w:val="00A708DE"/>
    <w:rsid w:val="00A722AD"/>
    <w:rsid w:val="00A72E83"/>
    <w:rsid w:val="00A73525"/>
    <w:rsid w:val="00A80F8B"/>
    <w:rsid w:val="00A819E0"/>
    <w:rsid w:val="00A82DD7"/>
    <w:rsid w:val="00A8329E"/>
    <w:rsid w:val="00A91180"/>
    <w:rsid w:val="00A95FC3"/>
    <w:rsid w:val="00A95FF2"/>
    <w:rsid w:val="00A96D15"/>
    <w:rsid w:val="00AA0788"/>
    <w:rsid w:val="00AA0F69"/>
    <w:rsid w:val="00AA15DC"/>
    <w:rsid w:val="00AA160D"/>
    <w:rsid w:val="00AA1941"/>
    <w:rsid w:val="00AA66E7"/>
    <w:rsid w:val="00AA75FC"/>
    <w:rsid w:val="00AB09A9"/>
    <w:rsid w:val="00AB0D2C"/>
    <w:rsid w:val="00AB11BA"/>
    <w:rsid w:val="00AB1EF5"/>
    <w:rsid w:val="00AB636A"/>
    <w:rsid w:val="00AB7604"/>
    <w:rsid w:val="00AB767C"/>
    <w:rsid w:val="00AC15AA"/>
    <w:rsid w:val="00AC1A93"/>
    <w:rsid w:val="00AC1E4D"/>
    <w:rsid w:val="00AC32B9"/>
    <w:rsid w:val="00AC404C"/>
    <w:rsid w:val="00AC68F3"/>
    <w:rsid w:val="00AC7C3E"/>
    <w:rsid w:val="00AD4D88"/>
    <w:rsid w:val="00AD65BA"/>
    <w:rsid w:val="00AE0878"/>
    <w:rsid w:val="00AE12A3"/>
    <w:rsid w:val="00AE1CC5"/>
    <w:rsid w:val="00AE428C"/>
    <w:rsid w:val="00AE67AF"/>
    <w:rsid w:val="00AF0074"/>
    <w:rsid w:val="00AF1C73"/>
    <w:rsid w:val="00AF2E2F"/>
    <w:rsid w:val="00AF4986"/>
    <w:rsid w:val="00AF4AAE"/>
    <w:rsid w:val="00AF5BE2"/>
    <w:rsid w:val="00B0080F"/>
    <w:rsid w:val="00B03FEE"/>
    <w:rsid w:val="00B16D14"/>
    <w:rsid w:val="00B205FA"/>
    <w:rsid w:val="00B214D1"/>
    <w:rsid w:val="00B22F40"/>
    <w:rsid w:val="00B233B7"/>
    <w:rsid w:val="00B23C9E"/>
    <w:rsid w:val="00B24279"/>
    <w:rsid w:val="00B3525E"/>
    <w:rsid w:val="00B360FE"/>
    <w:rsid w:val="00B3664F"/>
    <w:rsid w:val="00B36A71"/>
    <w:rsid w:val="00B41176"/>
    <w:rsid w:val="00B427FB"/>
    <w:rsid w:val="00B44EAF"/>
    <w:rsid w:val="00B468E7"/>
    <w:rsid w:val="00B500C0"/>
    <w:rsid w:val="00B51D5D"/>
    <w:rsid w:val="00B53717"/>
    <w:rsid w:val="00B5602D"/>
    <w:rsid w:val="00B563B2"/>
    <w:rsid w:val="00B61C8D"/>
    <w:rsid w:val="00B62423"/>
    <w:rsid w:val="00B639D8"/>
    <w:rsid w:val="00B71963"/>
    <w:rsid w:val="00B728AA"/>
    <w:rsid w:val="00B736F8"/>
    <w:rsid w:val="00B77A48"/>
    <w:rsid w:val="00B866DE"/>
    <w:rsid w:val="00B878EA"/>
    <w:rsid w:val="00B94355"/>
    <w:rsid w:val="00B94582"/>
    <w:rsid w:val="00B9518D"/>
    <w:rsid w:val="00B96121"/>
    <w:rsid w:val="00B96DB3"/>
    <w:rsid w:val="00B97C16"/>
    <w:rsid w:val="00BA0646"/>
    <w:rsid w:val="00BA0FF9"/>
    <w:rsid w:val="00BA19E6"/>
    <w:rsid w:val="00BA4753"/>
    <w:rsid w:val="00BA6A30"/>
    <w:rsid w:val="00BA7847"/>
    <w:rsid w:val="00BB2606"/>
    <w:rsid w:val="00BB2FD1"/>
    <w:rsid w:val="00BB56E0"/>
    <w:rsid w:val="00BB72FE"/>
    <w:rsid w:val="00BB734F"/>
    <w:rsid w:val="00BC3139"/>
    <w:rsid w:val="00BC41DD"/>
    <w:rsid w:val="00BC6C57"/>
    <w:rsid w:val="00BC76C2"/>
    <w:rsid w:val="00BC7921"/>
    <w:rsid w:val="00BD13A6"/>
    <w:rsid w:val="00BE11A3"/>
    <w:rsid w:val="00BE309E"/>
    <w:rsid w:val="00BE3868"/>
    <w:rsid w:val="00BE4E49"/>
    <w:rsid w:val="00BF1830"/>
    <w:rsid w:val="00BF211C"/>
    <w:rsid w:val="00BF2FA5"/>
    <w:rsid w:val="00BF346B"/>
    <w:rsid w:val="00C04C44"/>
    <w:rsid w:val="00C0548E"/>
    <w:rsid w:val="00C11469"/>
    <w:rsid w:val="00C21290"/>
    <w:rsid w:val="00C22A3C"/>
    <w:rsid w:val="00C230B1"/>
    <w:rsid w:val="00C2479E"/>
    <w:rsid w:val="00C24C4D"/>
    <w:rsid w:val="00C26EC4"/>
    <w:rsid w:val="00C32C5A"/>
    <w:rsid w:val="00C41C41"/>
    <w:rsid w:val="00C43136"/>
    <w:rsid w:val="00C44026"/>
    <w:rsid w:val="00C45392"/>
    <w:rsid w:val="00C4758C"/>
    <w:rsid w:val="00C505BF"/>
    <w:rsid w:val="00C52F8B"/>
    <w:rsid w:val="00C53C87"/>
    <w:rsid w:val="00C5408B"/>
    <w:rsid w:val="00C55D81"/>
    <w:rsid w:val="00C56BD2"/>
    <w:rsid w:val="00C60986"/>
    <w:rsid w:val="00C60DB9"/>
    <w:rsid w:val="00C6126C"/>
    <w:rsid w:val="00C661B1"/>
    <w:rsid w:val="00C67CC0"/>
    <w:rsid w:val="00C7004C"/>
    <w:rsid w:val="00C701C2"/>
    <w:rsid w:val="00C70245"/>
    <w:rsid w:val="00C72B26"/>
    <w:rsid w:val="00C77955"/>
    <w:rsid w:val="00C82C28"/>
    <w:rsid w:val="00C84D13"/>
    <w:rsid w:val="00C85463"/>
    <w:rsid w:val="00C85AD8"/>
    <w:rsid w:val="00C87108"/>
    <w:rsid w:val="00C9238C"/>
    <w:rsid w:val="00C945A6"/>
    <w:rsid w:val="00C95C23"/>
    <w:rsid w:val="00C9747E"/>
    <w:rsid w:val="00CA1001"/>
    <w:rsid w:val="00CA40C5"/>
    <w:rsid w:val="00CA40EC"/>
    <w:rsid w:val="00CA5E90"/>
    <w:rsid w:val="00CA66DA"/>
    <w:rsid w:val="00CA72BC"/>
    <w:rsid w:val="00CA7A62"/>
    <w:rsid w:val="00CB74B4"/>
    <w:rsid w:val="00CC177F"/>
    <w:rsid w:val="00CC4BF0"/>
    <w:rsid w:val="00CC4D49"/>
    <w:rsid w:val="00CC60EA"/>
    <w:rsid w:val="00CD0531"/>
    <w:rsid w:val="00CD5ED1"/>
    <w:rsid w:val="00CD75CD"/>
    <w:rsid w:val="00CE4133"/>
    <w:rsid w:val="00CE669B"/>
    <w:rsid w:val="00CF1D60"/>
    <w:rsid w:val="00CF28D1"/>
    <w:rsid w:val="00CF2F3B"/>
    <w:rsid w:val="00D002CE"/>
    <w:rsid w:val="00D017FE"/>
    <w:rsid w:val="00D05302"/>
    <w:rsid w:val="00D068A7"/>
    <w:rsid w:val="00D07E8A"/>
    <w:rsid w:val="00D1092D"/>
    <w:rsid w:val="00D10CDB"/>
    <w:rsid w:val="00D12E7D"/>
    <w:rsid w:val="00D1566F"/>
    <w:rsid w:val="00D21CB9"/>
    <w:rsid w:val="00D21D3D"/>
    <w:rsid w:val="00D2223E"/>
    <w:rsid w:val="00D2350C"/>
    <w:rsid w:val="00D25823"/>
    <w:rsid w:val="00D25E37"/>
    <w:rsid w:val="00D30686"/>
    <w:rsid w:val="00D315BF"/>
    <w:rsid w:val="00D31CE6"/>
    <w:rsid w:val="00D320A0"/>
    <w:rsid w:val="00D356A3"/>
    <w:rsid w:val="00D37F02"/>
    <w:rsid w:val="00D41D17"/>
    <w:rsid w:val="00D43F79"/>
    <w:rsid w:val="00D44277"/>
    <w:rsid w:val="00D4685B"/>
    <w:rsid w:val="00D46920"/>
    <w:rsid w:val="00D4767A"/>
    <w:rsid w:val="00D5011E"/>
    <w:rsid w:val="00D546E7"/>
    <w:rsid w:val="00D54F2A"/>
    <w:rsid w:val="00D55669"/>
    <w:rsid w:val="00D57DFA"/>
    <w:rsid w:val="00D64061"/>
    <w:rsid w:val="00D673CB"/>
    <w:rsid w:val="00D71430"/>
    <w:rsid w:val="00D71580"/>
    <w:rsid w:val="00D717D8"/>
    <w:rsid w:val="00D74A5F"/>
    <w:rsid w:val="00D758D2"/>
    <w:rsid w:val="00D77FB4"/>
    <w:rsid w:val="00D803C6"/>
    <w:rsid w:val="00D81853"/>
    <w:rsid w:val="00D82762"/>
    <w:rsid w:val="00D84875"/>
    <w:rsid w:val="00D84EA8"/>
    <w:rsid w:val="00D914EA"/>
    <w:rsid w:val="00D91639"/>
    <w:rsid w:val="00D91D0C"/>
    <w:rsid w:val="00D946E4"/>
    <w:rsid w:val="00DA283B"/>
    <w:rsid w:val="00DA3E67"/>
    <w:rsid w:val="00DA5A00"/>
    <w:rsid w:val="00DB3DDC"/>
    <w:rsid w:val="00DB6579"/>
    <w:rsid w:val="00DB6E61"/>
    <w:rsid w:val="00DC1D21"/>
    <w:rsid w:val="00DC326F"/>
    <w:rsid w:val="00DC372E"/>
    <w:rsid w:val="00DC69BA"/>
    <w:rsid w:val="00DC6CBD"/>
    <w:rsid w:val="00DD03D4"/>
    <w:rsid w:val="00DD1AE1"/>
    <w:rsid w:val="00DD2966"/>
    <w:rsid w:val="00DD3042"/>
    <w:rsid w:val="00DD4EE6"/>
    <w:rsid w:val="00DE0FC5"/>
    <w:rsid w:val="00DE144E"/>
    <w:rsid w:val="00DE20AA"/>
    <w:rsid w:val="00DE3672"/>
    <w:rsid w:val="00DE3725"/>
    <w:rsid w:val="00DE5B46"/>
    <w:rsid w:val="00DE75CC"/>
    <w:rsid w:val="00DE792B"/>
    <w:rsid w:val="00DF0592"/>
    <w:rsid w:val="00DF2599"/>
    <w:rsid w:val="00DF3169"/>
    <w:rsid w:val="00DF66B0"/>
    <w:rsid w:val="00E00E17"/>
    <w:rsid w:val="00E01B1B"/>
    <w:rsid w:val="00E02578"/>
    <w:rsid w:val="00E060CB"/>
    <w:rsid w:val="00E119B8"/>
    <w:rsid w:val="00E1286C"/>
    <w:rsid w:val="00E13723"/>
    <w:rsid w:val="00E17325"/>
    <w:rsid w:val="00E17990"/>
    <w:rsid w:val="00E20271"/>
    <w:rsid w:val="00E202FD"/>
    <w:rsid w:val="00E243B5"/>
    <w:rsid w:val="00E2666E"/>
    <w:rsid w:val="00E27E65"/>
    <w:rsid w:val="00E3492B"/>
    <w:rsid w:val="00E37729"/>
    <w:rsid w:val="00E377B2"/>
    <w:rsid w:val="00E40808"/>
    <w:rsid w:val="00E40A70"/>
    <w:rsid w:val="00E40E54"/>
    <w:rsid w:val="00E41653"/>
    <w:rsid w:val="00E41E47"/>
    <w:rsid w:val="00E50963"/>
    <w:rsid w:val="00E542F9"/>
    <w:rsid w:val="00E57908"/>
    <w:rsid w:val="00E6016A"/>
    <w:rsid w:val="00E60AC5"/>
    <w:rsid w:val="00E62AED"/>
    <w:rsid w:val="00E64D33"/>
    <w:rsid w:val="00E6641B"/>
    <w:rsid w:val="00E67444"/>
    <w:rsid w:val="00E701C8"/>
    <w:rsid w:val="00E70263"/>
    <w:rsid w:val="00E70264"/>
    <w:rsid w:val="00E809A2"/>
    <w:rsid w:val="00E81D70"/>
    <w:rsid w:val="00E81F05"/>
    <w:rsid w:val="00E8255B"/>
    <w:rsid w:val="00E82ADB"/>
    <w:rsid w:val="00E82EAF"/>
    <w:rsid w:val="00E844E7"/>
    <w:rsid w:val="00E855C5"/>
    <w:rsid w:val="00E86D2F"/>
    <w:rsid w:val="00E87C23"/>
    <w:rsid w:val="00E9055F"/>
    <w:rsid w:val="00E90B07"/>
    <w:rsid w:val="00E90D23"/>
    <w:rsid w:val="00E95A82"/>
    <w:rsid w:val="00E963EA"/>
    <w:rsid w:val="00EA054B"/>
    <w:rsid w:val="00EA1520"/>
    <w:rsid w:val="00EA5A58"/>
    <w:rsid w:val="00EA7654"/>
    <w:rsid w:val="00EB2784"/>
    <w:rsid w:val="00EB5FDC"/>
    <w:rsid w:val="00EB66FC"/>
    <w:rsid w:val="00EC0724"/>
    <w:rsid w:val="00EC4666"/>
    <w:rsid w:val="00EC5331"/>
    <w:rsid w:val="00EC5C04"/>
    <w:rsid w:val="00ED0B81"/>
    <w:rsid w:val="00ED1060"/>
    <w:rsid w:val="00ED447B"/>
    <w:rsid w:val="00EE1AE0"/>
    <w:rsid w:val="00EE2CDF"/>
    <w:rsid w:val="00EE34E2"/>
    <w:rsid w:val="00EE6E43"/>
    <w:rsid w:val="00EE7124"/>
    <w:rsid w:val="00EF0969"/>
    <w:rsid w:val="00EF1409"/>
    <w:rsid w:val="00EF1494"/>
    <w:rsid w:val="00EF16E8"/>
    <w:rsid w:val="00EF24FD"/>
    <w:rsid w:val="00EF462D"/>
    <w:rsid w:val="00EF4D16"/>
    <w:rsid w:val="00EF5889"/>
    <w:rsid w:val="00EF709B"/>
    <w:rsid w:val="00F018A3"/>
    <w:rsid w:val="00F039DB"/>
    <w:rsid w:val="00F07025"/>
    <w:rsid w:val="00F07833"/>
    <w:rsid w:val="00F10F34"/>
    <w:rsid w:val="00F10FF8"/>
    <w:rsid w:val="00F14C0A"/>
    <w:rsid w:val="00F15743"/>
    <w:rsid w:val="00F1745E"/>
    <w:rsid w:val="00F17C78"/>
    <w:rsid w:val="00F22454"/>
    <w:rsid w:val="00F22CE6"/>
    <w:rsid w:val="00F24053"/>
    <w:rsid w:val="00F241C7"/>
    <w:rsid w:val="00F266A7"/>
    <w:rsid w:val="00F26E3B"/>
    <w:rsid w:val="00F30B00"/>
    <w:rsid w:val="00F319C4"/>
    <w:rsid w:val="00F32778"/>
    <w:rsid w:val="00F348E7"/>
    <w:rsid w:val="00F349F4"/>
    <w:rsid w:val="00F428BE"/>
    <w:rsid w:val="00F42903"/>
    <w:rsid w:val="00F46B6E"/>
    <w:rsid w:val="00F513B8"/>
    <w:rsid w:val="00F51EC8"/>
    <w:rsid w:val="00F53EEE"/>
    <w:rsid w:val="00F55CB2"/>
    <w:rsid w:val="00F60176"/>
    <w:rsid w:val="00F613E4"/>
    <w:rsid w:val="00F63E1F"/>
    <w:rsid w:val="00F642A3"/>
    <w:rsid w:val="00F65662"/>
    <w:rsid w:val="00F71268"/>
    <w:rsid w:val="00F720D2"/>
    <w:rsid w:val="00F732B5"/>
    <w:rsid w:val="00F73C4D"/>
    <w:rsid w:val="00F75363"/>
    <w:rsid w:val="00F75BAF"/>
    <w:rsid w:val="00F760C8"/>
    <w:rsid w:val="00F77749"/>
    <w:rsid w:val="00F77E53"/>
    <w:rsid w:val="00F80C8A"/>
    <w:rsid w:val="00F85503"/>
    <w:rsid w:val="00F90735"/>
    <w:rsid w:val="00F90FF8"/>
    <w:rsid w:val="00F91227"/>
    <w:rsid w:val="00F92131"/>
    <w:rsid w:val="00F92F48"/>
    <w:rsid w:val="00F95EE4"/>
    <w:rsid w:val="00F9637A"/>
    <w:rsid w:val="00FA04FA"/>
    <w:rsid w:val="00FA3B56"/>
    <w:rsid w:val="00FA3B63"/>
    <w:rsid w:val="00FA6323"/>
    <w:rsid w:val="00FA6569"/>
    <w:rsid w:val="00FA6DCC"/>
    <w:rsid w:val="00FB21BF"/>
    <w:rsid w:val="00FB2366"/>
    <w:rsid w:val="00FB4563"/>
    <w:rsid w:val="00FB6888"/>
    <w:rsid w:val="00FB6ADF"/>
    <w:rsid w:val="00FB7F2B"/>
    <w:rsid w:val="00FC67D2"/>
    <w:rsid w:val="00FC7565"/>
    <w:rsid w:val="00FD01CD"/>
    <w:rsid w:val="00FD0696"/>
    <w:rsid w:val="00FD0879"/>
    <w:rsid w:val="00FD2EE8"/>
    <w:rsid w:val="00FD2F47"/>
    <w:rsid w:val="00FD4537"/>
    <w:rsid w:val="00FD4A71"/>
    <w:rsid w:val="00FD5504"/>
    <w:rsid w:val="00FD5CBC"/>
    <w:rsid w:val="00FD6B40"/>
    <w:rsid w:val="00FD6C6F"/>
    <w:rsid w:val="00FD7FE1"/>
    <w:rsid w:val="00FE057C"/>
    <w:rsid w:val="00FE10C0"/>
    <w:rsid w:val="00FE190A"/>
    <w:rsid w:val="00FE204C"/>
    <w:rsid w:val="00FE33D0"/>
    <w:rsid w:val="00FE58FA"/>
    <w:rsid w:val="00FF0C3F"/>
    <w:rsid w:val="00FF40D8"/>
    <w:rsid w:val="00FF5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3B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520"/>
    <w:pPr>
      <w:spacing w:before="240" w:after="240" w:line="360" w:lineRule="auto"/>
    </w:pPr>
    <w:rPr>
      <w:rFonts w:ascii="Verdana" w:hAnsi="Verdana"/>
    </w:rPr>
  </w:style>
  <w:style w:type="paragraph" w:styleId="Heading1">
    <w:name w:val="heading 1"/>
    <w:basedOn w:val="Normal"/>
    <w:next w:val="Normal"/>
    <w:link w:val="Heading1Char"/>
    <w:uiPriority w:val="9"/>
    <w:qFormat/>
    <w:rsid w:val="00F75BAF"/>
    <w:pPr>
      <w:autoSpaceDE w:val="0"/>
      <w:autoSpaceDN w:val="0"/>
      <w:adjustRightInd w:val="0"/>
      <w:spacing w:beforeLines="200" w:before="200" w:afterLines="200" w:after="200" w:line="480" w:lineRule="auto"/>
      <w:outlineLvl w:val="0"/>
    </w:pPr>
    <w:rPr>
      <w:rFonts w:ascii="Work Sans Light" w:hAnsi="Work Sans Light" w:cs="Calibri"/>
      <w:bCs/>
      <w:color w:val="FFFFFF" w:themeColor="background1"/>
      <w:sz w:val="72"/>
      <w:szCs w:val="48"/>
    </w:rPr>
  </w:style>
  <w:style w:type="paragraph" w:styleId="Heading2">
    <w:name w:val="heading 2"/>
    <w:basedOn w:val="Normal"/>
    <w:next w:val="Normal"/>
    <w:link w:val="Heading2Char"/>
    <w:uiPriority w:val="9"/>
    <w:unhideWhenUsed/>
    <w:qFormat/>
    <w:rsid w:val="00324FA2"/>
    <w:pPr>
      <w:autoSpaceDE w:val="0"/>
      <w:autoSpaceDN w:val="0"/>
      <w:adjustRightInd w:val="0"/>
      <w:spacing w:beforeLines="150" w:before="150" w:afterLines="100" w:after="100"/>
      <w:outlineLvl w:val="1"/>
    </w:pPr>
    <w:rPr>
      <w:rFonts w:asciiTheme="majorHAnsi" w:hAnsiTheme="majorHAnsi" w:cs="Calibri"/>
      <w:bCs/>
      <w:color w:val="2F3A48" w:themeColor="accent1"/>
      <w:sz w:val="36"/>
      <w:szCs w:val="36"/>
    </w:rPr>
  </w:style>
  <w:style w:type="paragraph" w:styleId="Heading3">
    <w:name w:val="heading 3"/>
    <w:basedOn w:val="Normal"/>
    <w:next w:val="Normal"/>
    <w:link w:val="Heading3Char"/>
    <w:uiPriority w:val="9"/>
    <w:unhideWhenUsed/>
    <w:qFormat/>
    <w:rsid w:val="00324FA2"/>
    <w:pPr>
      <w:keepNext/>
      <w:autoSpaceDE w:val="0"/>
      <w:autoSpaceDN w:val="0"/>
      <w:adjustRightInd w:val="0"/>
      <w:spacing w:beforeLines="150" w:before="150" w:afterLines="100" w:after="100"/>
      <w:outlineLvl w:val="2"/>
    </w:pPr>
    <w:rPr>
      <w:rFonts w:asciiTheme="majorHAnsi" w:hAnsiTheme="majorHAnsi"/>
      <w:color w:val="2274B5" w:themeColor="text2"/>
      <w:sz w:val="28"/>
      <w:szCs w:val="28"/>
    </w:rPr>
  </w:style>
  <w:style w:type="paragraph" w:styleId="Heading4">
    <w:name w:val="heading 4"/>
    <w:basedOn w:val="Normal"/>
    <w:next w:val="Normal"/>
    <w:link w:val="Heading4Char"/>
    <w:uiPriority w:val="9"/>
    <w:unhideWhenUsed/>
    <w:qFormat/>
    <w:rsid w:val="00324FA2"/>
    <w:pPr>
      <w:keepNext/>
      <w:spacing w:before="360"/>
      <w:outlineLvl w:val="3"/>
    </w:pPr>
    <w:rPr>
      <w:rFonts w:asciiTheme="minorHAnsi" w:hAnsiTheme="minorHAnsi"/>
      <w:b/>
      <w:color w:val="2F3A48" w:themeColor="accent1"/>
    </w:rPr>
  </w:style>
  <w:style w:type="paragraph" w:styleId="Heading5">
    <w:name w:val="heading 5"/>
    <w:basedOn w:val="Heading4"/>
    <w:next w:val="Normal"/>
    <w:link w:val="Heading5Char"/>
    <w:uiPriority w:val="9"/>
    <w:unhideWhenUsed/>
    <w:qFormat/>
    <w:rsid w:val="00770008"/>
    <w:pPr>
      <w:outlineLvl w:val="4"/>
    </w:pPr>
    <w:rPr>
      <w:b w:val="0"/>
      <w:color w:val="auto"/>
    </w:rPr>
  </w:style>
  <w:style w:type="paragraph" w:styleId="Heading6">
    <w:name w:val="heading 6"/>
    <w:basedOn w:val="Normal"/>
    <w:next w:val="Normal"/>
    <w:link w:val="Heading6Char"/>
    <w:uiPriority w:val="9"/>
    <w:unhideWhenUsed/>
    <w:rsid w:val="00257D19"/>
    <w:pPr>
      <w:keepNext/>
      <w:keepLines/>
      <w:spacing w:before="40" w:after="0"/>
      <w:outlineLvl w:val="5"/>
    </w:pPr>
    <w:rPr>
      <w:rFonts w:asciiTheme="majorHAnsi" w:eastAsiaTheme="majorEastAsia" w:hAnsiTheme="majorHAnsi" w:cstheme="majorBidi"/>
      <w:color w:val="171C23" w:themeColor="accent1" w:themeShade="7F"/>
    </w:rPr>
  </w:style>
  <w:style w:type="paragraph" w:styleId="Heading7">
    <w:name w:val="heading 7"/>
    <w:basedOn w:val="Normal"/>
    <w:next w:val="Normal"/>
    <w:link w:val="Heading7Char"/>
    <w:uiPriority w:val="9"/>
    <w:semiHidden/>
    <w:unhideWhenUsed/>
    <w:rsid w:val="00D46920"/>
    <w:pPr>
      <w:keepNext/>
      <w:keepLines/>
      <w:spacing w:before="40" w:after="0"/>
      <w:outlineLvl w:val="6"/>
    </w:pPr>
    <w:rPr>
      <w:rFonts w:asciiTheme="majorHAnsi" w:eastAsiaTheme="majorEastAsia" w:hAnsiTheme="majorHAnsi" w:cstheme="majorBidi"/>
      <w:i/>
      <w:iCs/>
      <w:color w:val="171C2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353A"/>
    <w:pPr>
      <w:spacing w:before="100" w:beforeAutospacing="1" w:after="100" w:afterAutospacing="1"/>
    </w:pPr>
    <w:rPr>
      <w:rFonts w:asciiTheme="minorHAnsi" w:eastAsia="Times New Roman" w:hAnsiTheme="minorHAnsi" w:cs="Times New Roman"/>
      <w:lang w:eastAsia="en-GB"/>
    </w:rPr>
  </w:style>
  <w:style w:type="character" w:customStyle="1" w:styleId="Heading1Char">
    <w:name w:val="Heading 1 Char"/>
    <w:basedOn w:val="DefaultParagraphFont"/>
    <w:link w:val="Heading1"/>
    <w:uiPriority w:val="9"/>
    <w:rsid w:val="00F75BAF"/>
    <w:rPr>
      <w:rFonts w:ascii="Work Sans Light" w:hAnsi="Work Sans Light" w:cs="Calibri"/>
      <w:bCs/>
      <w:color w:val="FFFFFF" w:themeColor="background1"/>
      <w:sz w:val="72"/>
      <w:szCs w:val="48"/>
    </w:rPr>
  </w:style>
  <w:style w:type="paragraph" w:styleId="Header">
    <w:name w:val="header"/>
    <w:basedOn w:val="Normal"/>
    <w:link w:val="HeaderChar"/>
    <w:uiPriority w:val="99"/>
    <w:unhideWhenUsed/>
    <w:rsid w:val="007C1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7E0"/>
    <w:rPr>
      <w:rFonts w:ascii="Century Gothic" w:hAnsi="Century Gothic"/>
      <w:sz w:val="20"/>
    </w:rPr>
  </w:style>
  <w:style w:type="paragraph" w:styleId="Footer">
    <w:name w:val="footer"/>
    <w:basedOn w:val="Normal"/>
    <w:link w:val="FooterChar"/>
    <w:uiPriority w:val="99"/>
    <w:unhideWhenUsed/>
    <w:rsid w:val="007C17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7E0"/>
    <w:rPr>
      <w:rFonts w:ascii="Century Gothic" w:hAnsi="Century Gothic"/>
      <w:sz w:val="20"/>
    </w:rPr>
  </w:style>
  <w:style w:type="character" w:styleId="PageNumber">
    <w:name w:val="page number"/>
    <w:basedOn w:val="DefaultParagraphFont"/>
    <w:uiPriority w:val="99"/>
    <w:semiHidden/>
    <w:unhideWhenUsed/>
    <w:rsid w:val="007C17E0"/>
  </w:style>
  <w:style w:type="table" w:styleId="TableGrid">
    <w:name w:val="Table Grid"/>
    <w:basedOn w:val="TableNormal"/>
    <w:uiPriority w:val="39"/>
    <w:rsid w:val="007C1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7C17E0"/>
    <w:tblPr>
      <w:tblStyleRowBandSize w:val="1"/>
      <w:tblStyleColBandSize w:val="1"/>
    </w:tblPr>
    <w:tblStylePr w:type="firstRow">
      <w:rPr>
        <w:b/>
        <w:bCs/>
        <w:caps/>
      </w:rPr>
      <w:tblPr/>
      <w:tcPr>
        <w:tcBorders>
          <w:bottom w:val="single" w:sz="4" w:space="0" w:color="889AB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89AB1"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078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324FA2"/>
    <w:rPr>
      <w:rFonts w:asciiTheme="majorHAnsi" w:hAnsiTheme="majorHAnsi" w:cs="Calibri"/>
      <w:bCs/>
      <w:color w:val="2F3A48" w:themeColor="accent1"/>
      <w:sz w:val="36"/>
      <w:szCs w:val="36"/>
    </w:rPr>
  </w:style>
  <w:style w:type="character" w:customStyle="1" w:styleId="Heading3Char">
    <w:name w:val="Heading 3 Char"/>
    <w:basedOn w:val="DefaultParagraphFont"/>
    <w:link w:val="Heading3"/>
    <w:uiPriority w:val="9"/>
    <w:rsid w:val="00324FA2"/>
    <w:rPr>
      <w:rFonts w:asciiTheme="majorHAnsi" w:hAnsiTheme="majorHAnsi"/>
      <w:color w:val="2274B5" w:themeColor="text2"/>
      <w:sz w:val="28"/>
      <w:szCs w:val="28"/>
    </w:rPr>
  </w:style>
  <w:style w:type="paragraph" w:styleId="IntenseQuote">
    <w:name w:val="Intense Quote"/>
    <w:basedOn w:val="Normal"/>
    <w:next w:val="Normal"/>
    <w:link w:val="IntenseQuoteChar"/>
    <w:uiPriority w:val="30"/>
    <w:qFormat/>
    <w:rsid w:val="00D46920"/>
    <w:pPr>
      <w:pBdr>
        <w:top w:val="single" w:sz="4" w:space="10" w:color="2F3A48" w:themeColor="accent1"/>
        <w:bottom w:val="single" w:sz="4" w:space="10" w:color="2F3A48" w:themeColor="accent1"/>
      </w:pBdr>
      <w:spacing w:before="360" w:after="360"/>
      <w:ind w:left="864" w:right="864"/>
      <w:jc w:val="center"/>
    </w:pPr>
    <w:rPr>
      <w:i/>
      <w:iCs/>
      <w:color w:val="2F3A48" w:themeColor="text1"/>
    </w:rPr>
  </w:style>
  <w:style w:type="paragraph" w:styleId="ListParagraph">
    <w:name w:val="List Paragraph"/>
    <w:basedOn w:val="Normal"/>
    <w:link w:val="ListParagraphChar"/>
    <w:uiPriority w:val="34"/>
    <w:qFormat/>
    <w:rsid w:val="00693E57"/>
    <w:pPr>
      <w:numPr>
        <w:numId w:val="10"/>
      </w:numPr>
      <w:ind w:left="924" w:hanging="357"/>
    </w:pPr>
  </w:style>
  <w:style w:type="table" w:styleId="PlainTable5">
    <w:name w:val="Plain Table 5"/>
    <w:basedOn w:val="TableNormal"/>
    <w:uiPriority w:val="45"/>
    <w:rsid w:val="000E1B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9AB1"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9AB1"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9AB1"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9AB1"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IntenseQuoteChar">
    <w:name w:val="Intense Quote Char"/>
    <w:basedOn w:val="DefaultParagraphFont"/>
    <w:link w:val="IntenseQuote"/>
    <w:uiPriority w:val="30"/>
    <w:rsid w:val="00D46920"/>
    <w:rPr>
      <w:rFonts w:ascii="Verdana" w:hAnsi="Verdana"/>
      <w:i/>
      <w:iCs/>
      <w:color w:val="2F3A48" w:themeColor="text1"/>
    </w:rPr>
  </w:style>
  <w:style w:type="character" w:styleId="SubtleReference">
    <w:name w:val="Subtle Reference"/>
    <w:basedOn w:val="DefaultParagraphFont"/>
    <w:uiPriority w:val="31"/>
    <w:rsid w:val="00A259BB"/>
    <w:rPr>
      <w:smallCaps/>
      <w:color w:val="auto"/>
    </w:rPr>
  </w:style>
  <w:style w:type="character" w:styleId="IntenseReference">
    <w:name w:val="Intense Reference"/>
    <w:basedOn w:val="DefaultParagraphFont"/>
    <w:uiPriority w:val="32"/>
    <w:qFormat/>
    <w:rsid w:val="00A259BB"/>
    <w:rPr>
      <w:b/>
      <w:bCs/>
      <w:smallCaps/>
      <w:color w:val="auto"/>
      <w:spacing w:val="5"/>
    </w:rPr>
  </w:style>
  <w:style w:type="character" w:styleId="IntenseEmphasis">
    <w:name w:val="Intense Emphasis"/>
    <w:basedOn w:val="DefaultParagraphFont"/>
    <w:uiPriority w:val="21"/>
    <w:qFormat/>
    <w:rsid w:val="00D46920"/>
    <w:rPr>
      <w:b/>
      <w:i/>
      <w:iCs/>
      <w:color w:val="2274B5" w:themeColor="text2"/>
    </w:rPr>
  </w:style>
  <w:style w:type="character" w:styleId="Emphasis">
    <w:name w:val="Emphasis"/>
    <w:basedOn w:val="DefaultParagraphFont"/>
    <w:uiPriority w:val="20"/>
    <w:qFormat/>
    <w:rsid w:val="00D46920"/>
    <w:rPr>
      <w:b/>
      <w:i/>
      <w:iCs/>
    </w:rPr>
  </w:style>
  <w:style w:type="numbering" w:customStyle="1" w:styleId="Style1">
    <w:name w:val="Style1"/>
    <w:basedOn w:val="NoList"/>
    <w:uiPriority w:val="99"/>
    <w:rsid w:val="00662E8F"/>
    <w:pPr>
      <w:numPr>
        <w:numId w:val="1"/>
      </w:numPr>
    </w:pPr>
  </w:style>
  <w:style w:type="numbering" w:customStyle="1" w:styleId="ABC">
    <w:name w:val="ABC"/>
    <w:basedOn w:val="NoList"/>
    <w:uiPriority w:val="99"/>
    <w:rsid w:val="00662E8F"/>
    <w:pPr>
      <w:numPr>
        <w:numId w:val="2"/>
      </w:numPr>
    </w:pPr>
  </w:style>
  <w:style w:type="table" w:customStyle="1" w:styleId="NACC">
    <w:name w:val="NACC"/>
    <w:basedOn w:val="TableNormal"/>
    <w:uiPriority w:val="99"/>
    <w:rsid w:val="00363121"/>
    <w:pPr>
      <w:spacing w:before="120" w:after="120" w:line="360" w:lineRule="auto"/>
      <w:ind w:left="227"/>
    </w:pPr>
    <w:tblPr>
      <w:tblStyleRowBandSize w:val="1"/>
      <w:tblBorders>
        <w:top w:val="single" w:sz="12" w:space="0" w:color="8DACC6"/>
        <w:left w:val="single" w:sz="12" w:space="0" w:color="8DACC6"/>
        <w:bottom w:val="single" w:sz="12" w:space="0" w:color="8DACC6"/>
        <w:right w:val="single" w:sz="12" w:space="0" w:color="8DACC6"/>
        <w:insideH w:val="single" w:sz="12" w:space="0" w:color="8DACC6"/>
        <w:insideV w:val="single" w:sz="12" w:space="0" w:color="8DACC6"/>
      </w:tblBorders>
      <w:tblCellMar>
        <w:top w:w="113" w:type="dxa"/>
        <w:bottom w:w="113" w:type="dxa"/>
      </w:tblCellMar>
    </w:tblPr>
    <w:tcPr>
      <w:shd w:val="clear" w:color="auto" w:fill="FFFFFF" w:themeFill="background1"/>
      <w:vAlign w:val="center"/>
    </w:tcPr>
    <w:tblStylePr w:type="firstRow">
      <w:pPr>
        <w:jc w:val="center"/>
      </w:pPr>
      <w:rPr>
        <w:rFonts w:asciiTheme="minorHAnsi" w:hAnsiTheme="minorHAnsi"/>
        <w:b/>
        <w:color w:val="2F3A48"/>
        <w:sz w:val="24"/>
      </w:rPr>
      <w:tblPr/>
      <w:tcPr>
        <w:shd w:val="clear" w:color="auto" w:fill="BBCDDD"/>
      </w:tcPr>
    </w:tblStylePr>
    <w:tblStylePr w:type="lastRow">
      <w:rPr>
        <w:b/>
      </w:rPr>
    </w:tblStylePr>
    <w:tblStylePr w:type="band1Horz">
      <w:tblPr/>
      <w:tcPr>
        <w:shd w:val="clear" w:color="auto" w:fill="E3E9EF"/>
      </w:tcPr>
    </w:tblStylePr>
  </w:style>
  <w:style w:type="paragraph" w:customStyle="1" w:styleId="Bullets">
    <w:name w:val="Bullets"/>
    <w:basedOn w:val="Normal"/>
    <w:uiPriority w:val="2"/>
    <w:qFormat/>
    <w:rsid w:val="004E55CA"/>
    <w:pPr>
      <w:numPr>
        <w:numId w:val="9"/>
      </w:numPr>
      <w:suppressAutoHyphens/>
      <w:ind w:left="993" w:hanging="426"/>
    </w:pPr>
    <w:rPr>
      <w:szCs w:val="20"/>
    </w:rPr>
  </w:style>
  <w:style w:type="paragraph" w:customStyle="1" w:styleId="Heading2nexttoicon">
    <w:name w:val="Heading 2 next to icon"/>
    <w:basedOn w:val="Heading2"/>
    <w:qFormat/>
    <w:rsid w:val="00CC4D49"/>
    <w:pPr>
      <w:spacing w:afterLines="250" w:after="250" w:line="180" w:lineRule="auto"/>
    </w:pPr>
  </w:style>
  <w:style w:type="character" w:styleId="Hyperlink">
    <w:name w:val="Hyperlink"/>
    <w:basedOn w:val="DefaultParagraphFont"/>
    <w:uiPriority w:val="99"/>
    <w:unhideWhenUsed/>
    <w:rsid w:val="00E70264"/>
    <w:rPr>
      <w:color w:val="0070C0"/>
      <w:u w:val="single"/>
    </w:rPr>
  </w:style>
  <w:style w:type="numbering" w:customStyle="1" w:styleId="DefaultBullets">
    <w:name w:val="Default Bullets"/>
    <w:uiPriority w:val="99"/>
    <w:rsid w:val="00E70264"/>
    <w:pPr>
      <w:numPr>
        <w:numId w:val="3"/>
      </w:numPr>
    </w:pPr>
  </w:style>
  <w:style w:type="character" w:styleId="FollowedHyperlink">
    <w:name w:val="FollowedHyperlink"/>
    <w:basedOn w:val="DefaultParagraphFont"/>
    <w:uiPriority w:val="99"/>
    <w:semiHidden/>
    <w:unhideWhenUsed/>
    <w:rsid w:val="000D12F5"/>
    <w:rPr>
      <w:color w:val="954F72" w:themeColor="followedHyperlink"/>
      <w:u w:val="single"/>
    </w:rPr>
  </w:style>
  <w:style w:type="character" w:customStyle="1" w:styleId="Heading4Char">
    <w:name w:val="Heading 4 Char"/>
    <w:basedOn w:val="DefaultParagraphFont"/>
    <w:link w:val="Heading4"/>
    <w:uiPriority w:val="9"/>
    <w:rsid w:val="00324FA2"/>
    <w:rPr>
      <w:b/>
      <w:color w:val="2F3A48" w:themeColor="accent1"/>
    </w:rPr>
  </w:style>
  <w:style w:type="paragraph" w:customStyle="1" w:styleId="IndentBullet1">
    <w:name w:val="Indent Bullet 1"/>
    <w:basedOn w:val="Normal"/>
    <w:uiPriority w:val="4"/>
    <w:qFormat/>
    <w:rsid w:val="00D46920"/>
    <w:pPr>
      <w:numPr>
        <w:numId w:val="4"/>
      </w:numPr>
      <w:suppressAutoHyphens/>
      <w:spacing w:line="260" w:lineRule="atLeast"/>
    </w:pPr>
    <w:rPr>
      <w:rFonts w:asciiTheme="minorHAnsi" w:hAnsiTheme="minorHAnsi"/>
      <w:szCs w:val="20"/>
    </w:rPr>
  </w:style>
  <w:style w:type="paragraph" w:customStyle="1" w:styleId="IndentBullet2">
    <w:name w:val="Indent Bullet 2"/>
    <w:basedOn w:val="IndentBullet1"/>
    <w:uiPriority w:val="4"/>
    <w:rsid w:val="009D7A3C"/>
    <w:pPr>
      <w:numPr>
        <w:ilvl w:val="1"/>
      </w:numPr>
    </w:pPr>
  </w:style>
  <w:style w:type="paragraph" w:customStyle="1" w:styleId="IndentList1Alpha">
    <w:name w:val="Indent List 1 Alpha"/>
    <w:basedOn w:val="IndentBullet2"/>
    <w:uiPriority w:val="4"/>
    <w:rsid w:val="009D7A3C"/>
    <w:pPr>
      <w:numPr>
        <w:ilvl w:val="2"/>
      </w:numPr>
    </w:pPr>
  </w:style>
  <w:style w:type="character" w:customStyle="1" w:styleId="Heading7Char">
    <w:name w:val="Heading 7 Char"/>
    <w:basedOn w:val="DefaultParagraphFont"/>
    <w:link w:val="Heading7"/>
    <w:uiPriority w:val="9"/>
    <w:semiHidden/>
    <w:rsid w:val="00D46920"/>
    <w:rPr>
      <w:rFonts w:asciiTheme="majorHAnsi" w:eastAsiaTheme="majorEastAsia" w:hAnsiTheme="majorHAnsi" w:cstheme="majorBidi"/>
      <w:i/>
      <w:iCs/>
      <w:color w:val="171C23" w:themeColor="accent1" w:themeShade="7F"/>
    </w:rPr>
  </w:style>
  <w:style w:type="paragraph" w:customStyle="1" w:styleId="IndentList2Roman">
    <w:name w:val="Indent List 2 Roman"/>
    <w:basedOn w:val="IndentList1Alpha"/>
    <w:uiPriority w:val="4"/>
    <w:rsid w:val="00D46920"/>
    <w:pPr>
      <w:numPr>
        <w:ilvl w:val="3"/>
      </w:numPr>
    </w:pPr>
  </w:style>
  <w:style w:type="numbering" w:customStyle="1" w:styleId="IndentLists">
    <w:name w:val="Indent Lists"/>
    <w:uiPriority w:val="99"/>
    <w:rsid w:val="009D7A3C"/>
    <w:pPr>
      <w:numPr>
        <w:numId w:val="4"/>
      </w:numPr>
    </w:pPr>
  </w:style>
  <w:style w:type="character" w:styleId="EndnoteReference">
    <w:name w:val="endnote reference"/>
    <w:basedOn w:val="DefaultParagraphFont"/>
    <w:uiPriority w:val="99"/>
    <w:unhideWhenUsed/>
    <w:rsid w:val="009D7A3C"/>
    <w:rPr>
      <w:vertAlign w:val="superscript"/>
    </w:rPr>
  </w:style>
  <w:style w:type="paragraph" w:styleId="EndnoteText">
    <w:name w:val="endnote text"/>
    <w:basedOn w:val="Normal"/>
    <w:link w:val="EndnoteTextChar"/>
    <w:uiPriority w:val="99"/>
    <w:unhideWhenUsed/>
    <w:rsid w:val="00501569"/>
    <w:pPr>
      <w:spacing w:after="0" w:line="240" w:lineRule="auto"/>
    </w:pPr>
    <w:rPr>
      <w:szCs w:val="20"/>
    </w:rPr>
  </w:style>
  <w:style w:type="character" w:customStyle="1" w:styleId="EndnoteTextChar">
    <w:name w:val="Endnote Text Char"/>
    <w:basedOn w:val="DefaultParagraphFont"/>
    <w:link w:val="EndnoteText"/>
    <w:uiPriority w:val="99"/>
    <w:rsid w:val="00501569"/>
    <w:rPr>
      <w:rFonts w:ascii="Campaign Regular" w:hAnsi="Campaign Regular"/>
      <w:sz w:val="20"/>
      <w:szCs w:val="20"/>
    </w:rPr>
  </w:style>
  <w:style w:type="paragraph" w:styleId="FootnoteText">
    <w:name w:val="footnote text"/>
    <w:basedOn w:val="Normal"/>
    <w:link w:val="FootnoteTextChar"/>
    <w:uiPriority w:val="99"/>
    <w:semiHidden/>
    <w:unhideWhenUsed/>
    <w:rsid w:val="00501569"/>
    <w:pPr>
      <w:spacing w:after="0" w:line="240" w:lineRule="auto"/>
    </w:pPr>
    <w:rPr>
      <w:szCs w:val="20"/>
    </w:rPr>
  </w:style>
  <w:style w:type="character" w:customStyle="1" w:styleId="FootnoteTextChar">
    <w:name w:val="Footnote Text Char"/>
    <w:basedOn w:val="DefaultParagraphFont"/>
    <w:link w:val="FootnoteText"/>
    <w:uiPriority w:val="99"/>
    <w:semiHidden/>
    <w:rsid w:val="00501569"/>
    <w:rPr>
      <w:rFonts w:ascii="Campaign Regular" w:hAnsi="Campaign Regular"/>
      <w:sz w:val="20"/>
      <w:szCs w:val="20"/>
    </w:rPr>
  </w:style>
  <w:style w:type="character" w:styleId="FootnoteReference">
    <w:name w:val="footnote reference"/>
    <w:basedOn w:val="DefaultParagraphFont"/>
    <w:uiPriority w:val="99"/>
    <w:unhideWhenUsed/>
    <w:rsid w:val="00501569"/>
    <w:rPr>
      <w:vertAlign w:val="superscript"/>
    </w:rPr>
  </w:style>
  <w:style w:type="numbering" w:customStyle="1" w:styleId="List1Numbered">
    <w:name w:val="List 1 Numbered"/>
    <w:uiPriority w:val="99"/>
    <w:rsid w:val="00501569"/>
    <w:pPr>
      <w:numPr>
        <w:numId w:val="5"/>
      </w:numPr>
    </w:pPr>
  </w:style>
  <w:style w:type="paragraph" w:customStyle="1" w:styleId="List1Numbered1">
    <w:name w:val="List 1 Numbered 1"/>
    <w:basedOn w:val="Normal"/>
    <w:uiPriority w:val="2"/>
    <w:qFormat/>
    <w:rsid w:val="00D77FB4"/>
    <w:pPr>
      <w:numPr>
        <w:numId w:val="6"/>
      </w:numPr>
      <w:suppressAutoHyphens/>
    </w:pPr>
    <w:rPr>
      <w:rFonts w:asciiTheme="minorHAnsi" w:hAnsiTheme="minorHAnsi"/>
      <w:szCs w:val="20"/>
    </w:rPr>
  </w:style>
  <w:style w:type="paragraph" w:customStyle="1" w:styleId="List1Numbered2">
    <w:name w:val="List 1 Numbered 2"/>
    <w:basedOn w:val="Normal"/>
    <w:uiPriority w:val="2"/>
    <w:rsid w:val="004276B2"/>
    <w:pPr>
      <w:numPr>
        <w:ilvl w:val="1"/>
        <w:numId w:val="6"/>
      </w:numPr>
      <w:suppressAutoHyphens/>
    </w:pPr>
    <w:rPr>
      <w:rFonts w:asciiTheme="minorHAnsi" w:hAnsiTheme="minorHAnsi"/>
      <w:szCs w:val="20"/>
    </w:rPr>
  </w:style>
  <w:style w:type="paragraph" w:customStyle="1" w:styleId="List1Numbered3">
    <w:name w:val="List 1 Numbered 3"/>
    <w:basedOn w:val="Normal"/>
    <w:uiPriority w:val="2"/>
    <w:rsid w:val="00D46920"/>
    <w:pPr>
      <w:numPr>
        <w:ilvl w:val="2"/>
        <w:numId w:val="6"/>
      </w:numPr>
      <w:suppressAutoHyphens/>
      <w:spacing w:line="260" w:lineRule="atLeast"/>
    </w:pPr>
    <w:rPr>
      <w:rFonts w:asciiTheme="minorHAnsi" w:hAnsiTheme="minorHAnsi"/>
      <w:szCs w:val="20"/>
    </w:rPr>
  </w:style>
  <w:style w:type="numbering" w:customStyle="1" w:styleId="TableNumbers">
    <w:name w:val="Table Numbers"/>
    <w:uiPriority w:val="99"/>
    <w:rsid w:val="001D1352"/>
    <w:pPr>
      <w:numPr>
        <w:numId w:val="7"/>
      </w:numPr>
    </w:pPr>
  </w:style>
  <w:style w:type="character" w:styleId="SubtleEmphasis">
    <w:name w:val="Subtle Emphasis"/>
    <w:basedOn w:val="DefaultParagraphFont"/>
    <w:uiPriority w:val="19"/>
    <w:rsid w:val="00A259BB"/>
    <w:rPr>
      <w:i/>
      <w:iCs/>
      <w:color w:val="2F3A48" w:themeColor="text1"/>
    </w:rPr>
  </w:style>
  <w:style w:type="character" w:styleId="UnresolvedMention">
    <w:name w:val="Unresolved Mention"/>
    <w:basedOn w:val="DefaultParagraphFont"/>
    <w:uiPriority w:val="99"/>
    <w:semiHidden/>
    <w:unhideWhenUsed/>
    <w:rsid w:val="002F758C"/>
    <w:rPr>
      <w:color w:val="605E5C"/>
      <w:shd w:val="clear" w:color="auto" w:fill="E1DFDD"/>
    </w:rPr>
  </w:style>
  <w:style w:type="paragraph" w:styleId="TOCHeading">
    <w:name w:val="TOC Heading"/>
    <w:basedOn w:val="Heading1"/>
    <w:next w:val="Normal"/>
    <w:uiPriority w:val="39"/>
    <w:unhideWhenUsed/>
    <w:qFormat/>
    <w:rsid w:val="00FA3B56"/>
    <w:pPr>
      <w:spacing w:line="276" w:lineRule="auto"/>
      <w:outlineLvl w:val="9"/>
    </w:pPr>
    <w:rPr>
      <w:rFonts w:asciiTheme="majorHAnsi" w:hAnsiTheme="majorHAnsi"/>
      <w:color w:val="2F3A48" w:themeColor="accent1"/>
      <w:sz w:val="36"/>
      <w:lang w:val="en-US"/>
    </w:rPr>
  </w:style>
  <w:style w:type="paragraph" w:styleId="TOC1">
    <w:name w:val="toc 1"/>
    <w:basedOn w:val="Normal"/>
    <w:next w:val="Normal"/>
    <w:autoRedefine/>
    <w:uiPriority w:val="39"/>
    <w:unhideWhenUsed/>
    <w:rsid w:val="00015D89"/>
    <w:pPr>
      <w:tabs>
        <w:tab w:val="right" w:pos="8931"/>
      </w:tabs>
    </w:pPr>
    <w:rPr>
      <w:rFonts w:asciiTheme="minorHAnsi" w:hAnsiTheme="minorHAnsi" w:cstheme="minorHAnsi"/>
      <w:noProof/>
      <w:color w:val="2F3A48" w:themeColor="accent1"/>
      <w:sz w:val="32"/>
      <w:szCs w:val="32"/>
    </w:rPr>
  </w:style>
  <w:style w:type="paragraph" w:styleId="TOC2">
    <w:name w:val="toc 2"/>
    <w:basedOn w:val="Normal"/>
    <w:next w:val="Normal"/>
    <w:autoRedefine/>
    <w:uiPriority w:val="39"/>
    <w:unhideWhenUsed/>
    <w:rsid w:val="00324FA2"/>
    <w:pPr>
      <w:tabs>
        <w:tab w:val="right" w:pos="8931"/>
      </w:tabs>
      <w:spacing w:before="360"/>
    </w:pPr>
    <w:rPr>
      <w:rFonts w:cstheme="minorHAnsi"/>
      <w:noProof/>
      <w:color w:val="2274B5" w:themeColor="text2"/>
      <w:sz w:val="28"/>
      <w:szCs w:val="28"/>
    </w:rPr>
  </w:style>
  <w:style w:type="paragraph" w:styleId="TOC3">
    <w:name w:val="toc 3"/>
    <w:basedOn w:val="Normal"/>
    <w:next w:val="Normal"/>
    <w:autoRedefine/>
    <w:uiPriority w:val="39"/>
    <w:unhideWhenUsed/>
    <w:rsid w:val="00324FA2"/>
    <w:pPr>
      <w:tabs>
        <w:tab w:val="right" w:pos="8931"/>
      </w:tabs>
    </w:pPr>
    <w:rPr>
      <w:rFonts w:cstheme="minorHAnsi"/>
      <w:iCs/>
      <w:noProof/>
      <w:szCs w:val="20"/>
    </w:rPr>
  </w:style>
  <w:style w:type="paragraph" w:styleId="TOC4">
    <w:name w:val="toc 4"/>
    <w:basedOn w:val="Normal"/>
    <w:next w:val="Normal"/>
    <w:autoRedefine/>
    <w:uiPriority w:val="39"/>
    <w:semiHidden/>
    <w:unhideWhenUsed/>
    <w:rsid w:val="005D2BCE"/>
    <w:pPr>
      <w:spacing w:after="0"/>
      <w:ind w:left="480"/>
    </w:pPr>
    <w:rPr>
      <w:rFonts w:asciiTheme="minorHAnsi" w:hAnsiTheme="minorHAnsi" w:cstheme="minorHAnsi"/>
      <w:szCs w:val="18"/>
    </w:rPr>
  </w:style>
  <w:style w:type="paragraph" w:styleId="TOC5">
    <w:name w:val="toc 5"/>
    <w:basedOn w:val="Normal"/>
    <w:next w:val="Normal"/>
    <w:autoRedefine/>
    <w:uiPriority w:val="39"/>
    <w:semiHidden/>
    <w:unhideWhenUsed/>
    <w:rsid w:val="005D2BCE"/>
    <w:pPr>
      <w:spacing w:after="0"/>
      <w:ind w:left="640"/>
    </w:pPr>
    <w:rPr>
      <w:rFonts w:asciiTheme="minorHAnsi" w:hAnsiTheme="minorHAnsi" w:cstheme="minorHAnsi"/>
      <w:szCs w:val="18"/>
    </w:rPr>
  </w:style>
  <w:style w:type="paragraph" w:styleId="TOC6">
    <w:name w:val="toc 6"/>
    <w:basedOn w:val="Normal"/>
    <w:next w:val="Normal"/>
    <w:autoRedefine/>
    <w:uiPriority w:val="39"/>
    <w:semiHidden/>
    <w:unhideWhenUsed/>
    <w:rsid w:val="005D2BCE"/>
    <w:pPr>
      <w:spacing w:after="0"/>
      <w:ind w:left="800"/>
    </w:pPr>
    <w:rPr>
      <w:rFonts w:asciiTheme="minorHAnsi" w:hAnsiTheme="minorHAnsi" w:cstheme="minorHAnsi"/>
      <w:szCs w:val="18"/>
    </w:rPr>
  </w:style>
  <w:style w:type="paragraph" w:styleId="TOC7">
    <w:name w:val="toc 7"/>
    <w:basedOn w:val="Normal"/>
    <w:next w:val="Normal"/>
    <w:autoRedefine/>
    <w:uiPriority w:val="39"/>
    <w:semiHidden/>
    <w:unhideWhenUsed/>
    <w:rsid w:val="005D2BCE"/>
    <w:pPr>
      <w:spacing w:after="0"/>
      <w:ind w:left="960"/>
    </w:pPr>
    <w:rPr>
      <w:rFonts w:asciiTheme="minorHAnsi" w:hAnsiTheme="minorHAnsi" w:cstheme="minorHAnsi"/>
      <w:szCs w:val="18"/>
    </w:rPr>
  </w:style>
  <w:style w:type="paragraph" w:styleId="TOC8">
    <w:name w:val="toc 8"/>
    <w:basedOn w:val="Normal"/>
    <w:next w:val="Normal"/>
    <w:autoRedefine/>
    <w:uiPriority w:val="39"/>
    <w:semiHidden/>
    <w:unhideWhenUsed/>
    <w:rsid w:val="005D2BCE"/>
    <w:pPr>
      <w:spacing w:after="0"/>
      <w:ind w:left="1120"/>
    </w:pPr>
    <w:rPr>
      <w:rFonts w:asciiTheme="minorHAnsi" w:hAnsiTheme="minorHAnsi" w:cstheme="minorHAnsi"/>
      <w:szCs w:val="18"/>
    </w:rPr>
  </w:style>
  <w:style w:type="paragraph" w:styleId="TOC9">
    <w:name w:val="toc 9"/>
    <w:basedOn w:val="Normal"/>
    <w:next w:val="Normal"/>
    <w:autoRedefine/>
    <w:uiPriority w:val="39"/>
    <w:semiHidden/>
    <w:unhideWhenUsed/>
    <w:rsid w:val="005D2BCE"/>
    <w:pPr>
      <w:spacing w:after="0"/>
      <w:ind w:left="1280"/>
    </w:pPr>
    <w:rPr>
      <w:rFonts w:asciiTheme="minorHAnsi" w:hAnsiTheme="minorHAnsi" w:cstheme="minorHAnsi"/>
      <w:szCs w:val="18"/>
    </w:rPr>
  </w:style>
  <w:style w:type="character" w:styleId="CommentReference">
    <w:name w:val="annotation reference"/>
    <w:basedOn w:val="DefaultParagraphFont"/>
    <w:uiPriority w:val="99"/>
    <w:semiHidden/>
    <w:unhideWhenUsed/>
    <w:rsid w:val="007F6115"/>
    <w:rPr>
      <w:sz w:val="16"/>
      <w:szCs w:val="16"/>
    </w:rPr>
  </w:style>
  <w:style w:type="paragraph" w:styleId="CommentText">
    <w:name w:val="annotation text"/>
    <w:basedOn w:val="Normal"/>
    <w:link w:val="CommentTextChar"/>
    <w:uiPriority w:val="99"/>
    <w:unhideWhenUsed/>
    <w:rsid w:val="007F6115"/>
    <w:pPr>
      <w:spacing w:line="240" w:lineRule="auto"/>
    </w:pPr>
    <w:rPr>
      <w:szCs w:val="20"/>
    </w:rPr>
  </w:style>
  <w:style w:type="character" w:customStyle="1" w:styleId="CommentTextChar">
    <w:name w:val="Comment Text Char"/>
    <w:basedOn w:val="DefaultParagraphFont"/>
    <w:link w:val="CommentText"/>
    <w:uiPriority w:val="99"/>
    <w:rsid w:val="007F611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F6115"/>
    <w:rPr>
      <w:b/>
      <w:bCs/>
    </w:rPr>
  </w:style>
  <w:style w:type="character" w:customStyle="1" w:styleId="CommentSubjectChar">
    <w:name w:val="Comment Subject Char"/>
    <w:basedOn w:val="CommentTextChar"/>
    <w:link w:val="CommentSubject"/>
    <w:uiPriority w:val="99"/>
    <w:semiHidden/>
    <w:rsid w:val="007F6115"/>
    <w:rPr>
      <w:rFonts w:ascii="Verdana" w:hAnsi="Verdana"/>
      <w:b/>
      <w:bCs/>
      <w:sz w:val="20"/>
      <w:szCs w:val="20"/>
    </w:rPr>
  </w:style>
  <w:style w:type="numbering" w:customStyle="1" w:styleId="FigureNumbers">
    <w:name w:val="Figure Numbers"/>
    <w:uiPriority w:val="99"/>
    <w:rsid w:val="00FD4A71"/>
    <w:pPr>
      <w:numPr>
        <w:numId w:val="8"/>
      </w:numPr>
    </w:pPr>
  </w:style>
  <w:style w:type="paragraph" w:styleId="Subtitle">
    <w:name w:val="Subtitle"/>
    <w:basedOn w:val="Normal"/>
    <w:next w:val="Normal"/>
    <w:link w:val="SubtitleChar"/>
    <w:uiPriority w:val="11"/>
    <w:rsid w:val="00A259BB"/>
    <w:pPr>
      <w:numPr>
        <w:ilvl w:val="1"/>
      </w:numPr>
    </w:pPr>
    <w:rPr>
      <w:rFonts w:asciiTheme="minorHAnsi" w:eastAsiaTheme="minorEastAsia" w:hAnsiTheme="minorHAnsi"/>
      <w:spacing w:val="15"/>
      <w:sz w:val="22"/>
      <w:szCs w:val="22"/>
    </w:rPr>
  </w:style>
  <w:style w:type="paragraph" w:styleId="BalloonText">
    <w:name w:val="Balloon Text"/>
    <w:basedOn w:val="Normal"/>
    <w:link w:val="BalloonTextChar"/>
    <w:uiPriority w:val="99"/>
    <w:semiHidden/>
    <w:unhideWhenUsed/>
    <w:rsid w:val="00674FD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FDE"/>
    <w:rPr>
      <w:rFonts w:ascii="Segoe UI" w:hAnsi="Segoe UI" w:cs="Segoe UI"/>
      <w:sz w:val="18"/>
      <w:szCs w:val="18"/>
    </w:rPr>
  </w:style>
  <w:style w:type="character" w:customStyle="1" w:styleId="Heading5Char">
    <w:name w:val="Heading 5 Char"/>
    <w:basedOn w:val="DefaultParagraphFont"/>
    <w:link w:val="Heading5"/>
    <w:uiPriority w:val="9"/>
    <w:rsid w:val="00770008"/>
    <w:rPr>
      <w:b/>
    </w:rPr>
  </w:style>
  <w:style w:type="character" w:customStyle="1" w:styleId="Heading6Char">
    <w:name w:val="Heading 6 Char"/>
    <w:basedOn w:val="DefaultParagraphFont"/>
    <w:link w:val="Heading6"/>
    <w:uiPriority w:val="9"/>
    <w:rsid w:val="00257D19"/>
    <w:rPr>
      <w:rFonts w:asciiTheme="majorHAnsi" w:eastAsiaTheme="majorEastAsia" w:hAnsiTheme="majorHAnsi" w:cstheme="majorBidi"/>
      <w:color w:val="171C23" w:themeColor="accent1" w:themeShade="7F"/>
      <w:sz w:val="20"/>
    </w:rPr>
  </w:style>
  <w:style w:type="paragraph" w:styleId="Revision">
    <w:name w:val="Revision"/>
    <w:hidden/>
    <w:uiPriority w:val="99"/>
    <w:semiHidden/>
    <w:rsid w:val="00034C98"/>
    <w:rPr>
      <w:rFonts w:ascii="Verdana" w:hAnsi="Verdana"/>
    </w:rPr>
  </w:style>
  <w:style w:type="character" w:customStyle="1" w:styleId="SubtitleChar">
    <w:name w:val="Subtitle Char"/>
    <w:basedOn w:val="DefaultParagraphFont"/>
    <w:link w:val="Subtitle"/>
    <w:uiPriority w:val="11"/>
    <w:rsid w:val="00A259BB"/>
    <w:rPr>
      <w:rFonts w:eastAsiaTheme="minorEastAsia"/>
      <w:spacing w:val="15"/>
      <w:sz w:val="22"/>
      <w:szCs w:val="22"/>
    </w:rPr>
  </w:style>
  <w:style w:type="paragraph" w:styleId="Quote">
    <w:name w:val="Quote"/>
    <w:basedOn w:val="Normal"/>
    <w:next w:val="Normal"/>
    <w:link w:val="QuoteChar"/>
    <w:uiPriority w:val="29"/>
    <w:qFormat/>
    <w:rsid w:val="00A32F4C"/>
    <w:pPr>
      <w:spacing w:before="200"/>
      <w:ind w:left="864" w:right="864"/>
      <w:jc w:val="center"/>
    </w:pPr>
    <w:rPr>
      <w:i/>
      <w:iCs/>
      <w:color w:val="2274B5" w:themeColor="accent2"/>
    </w:rPr>
  </w:style>
  <w:style w:type="character" w:customStyle="1" w:styleId="QuoteChar">
    <w:name w:val="Quote Char"/>
    <w:basedOn w:val="DefaultParagraphFont"/>
    <w:link w:val="Quote"/>
    <w:uiPriority w:val="29"/>
    <w:rsid w:val="00A32F4C"/>
    <w:rPr>
      <w:rFonts w:ascii="Verdana" w:hAnsi="Verdana"/>
      <w:i/>
      <w:iCs/>
      <w:color w:val="2274B5" w:themeColor="accent2"/>
    </w:rPr>
  </w:style>
  <w:style w:type="paragraph" w:styleId="NoSpacing">
    <w:name w:val="No Spacing"/>
    <w:uiPriority w:val="1"/>
    <w:rsid w:val="00015D89"/>
    <w:rPr>
      <w:rFonts w:ascii="Verdana" w:hAnsi="Verdana"/>
    </w:rPr>
  </w:style>
  <w:style w:type="paragraph" w:customStyle="1" w:styleId="Heading1Numbered">
    <w:name w:val="Heading 1 Numbered"/>
    <w:basedOn w:val="Heading1"/>
    <w:uiPriority w:val="10"/>
    <w:qFormat/>
    <w:rsid w:val="00372F91"/>
    <w:pPr>
      <w:keepNext/>
      <w:keepLines/>
      <w:numPr>
        <w:numId w:val="11"/>
      </w:numPr>
      <w:suppressAutoHyphens/>
      <w:autoSpaceDE/>
      <w:autoSpaceDN/>
      <w:adjustRightInd/>
      <w:spacing w:beforeLines="0" w:before="480" w:afterLines="0" w:after="300" w:line="480" w:lineRule="atLeast"/>
      <w:contextualSpacing/>
    </w:pPr>
    <w:rPr>
      <w:rFonts w:eastAsiaTheme="majorEastAsia" w:cstheme="majorBidi"/>
      <w:bCs w:val="0"/>
      <w:szCs w:val="32"/>
    </w:rPr>
  </w:style>
  <w:style w:type="paragraph" w:customStyle="1" w:styleId="Heading2Numbered">
    <w:name w:val="Heading 2 Numbered"/>
    <w:basedOn w:val="Heading2"/>
    <w:uiPriority w:val="10"/>
    <w:qFormat/>
    <w:rsid w:val="00372F91"/>
    <w:pPr>
      <w:keepNext/>
      <w:keepLines/>
      <w:numPr>
        <w:ilvl w:val="1"/>
        <w:numId w:val="11"/>
      </w:numPr>
      <w:suppressAutoHyphens/>
      <w:autoSpaceDE/>
      <w:autoSpaceDN/>
      <w:adjustRightInd/>
      <w:spacing w:beforeLines="0" w:before="360" w:afterLines="0" w:after="120" w:line="320" w:lineRule="atLeast"/>
      <w:contextualSpacing/>
    </w:pPr>
    <w:rPr>
      <w:rFonts w:eastAsiaTheme="majorEastAsia" w:cstheme="majorBidi"/>
      <w:bCs w:val="0"/>
      <w:szCs w:val="26"/>
    </w:rPr>
  </w:style>
  <w:style w:type="paragraph" w:customStyle="1" w:styleId="Heading3Numbered">
    <w:name w:val="Heading 3 Numbered"/>
    <w:basedOn w:val="Heading3"/>
    <w:uiPriority w:val="10"/>
    <w:qFormat/>
    <w:rsid w:val="00372F91"/>
    <w:pPr>
      <w:keepLines/>
      <w:numPr>
        <w:ilvl w:val="2"/>
        <w:numId w:val="11"/>
      </w:numPr>
      <w:suppressAutoHyphens/>
      <w:autoSpaceDE/>
      <w:autoSpaceDN/>
      <w:adjustRightInd/>
      <w:spacing w:beforeLines="0" w:before="240" w:afterLines="0" w:after="120" w:line="260" w:lineRule="atLeast"/>
    </w:pPr>
    <w:rPr>
      <w:rFonts w:eastAsiaTheme="majorEastAsia" w:cstheme="majorBidi"/>
      <w:color w:val="2F3A48" w:themeColor="text1"/>
      <w:szCs w:val="24"/>
    </w:rPr>
  </w:style>
  <w:style w:type="paragraph" w:customStyle="1" w:styleId="FootnoteTextStyle">
    <w:name w:val="Footnote Text Style"/>
    <w:basedOn w:val="FootnoteText"/>
    <w:qFormat/>
    <w:rsid w:val="00154B80"/>
    <w:pPr>
      <w:suppressAutoHyphens/>
      <w:spacing w:before="0"/>
    </w:pPr>
    <w:rPr>
      <w:rFonts w:asciiTheme="minorHAnsi" w:hAnsiTheme="minorHAnsi"/>
      <w:szCs w:val="24"/>
    </w:rPr>
  </w:style>
  <w:style w:type="paragraph" w:customStyle="1" w:styleId="Default">
    <w:name w:val="Default"/>
    <w:rsid w:val="001A67E8"/>
    <w:pPr>
      <w:autoSpaceDE w:val="0"/>
      <w:autoSpaceDN w:val="0"/>
      <w:adjustRightInd w:val="0"/>
    </w:pPr>
    <w:rPr>
      <w:rFonts w:ascii="Work Sans" w:hAnsi="Work Sans" w:cs="Work Sans"/>
      <w:color w:val="000000"/>
    </w:rPr>
  </w:style>
  <w:style w:type="paragraph" w:customStyle="1" w:styleId="Pa3">
    <w:name w:val="Pa3"/>
    <w:basedOn w:val="Default"/>
    <w:next w:val="Default"/>
    <w:uiPriority w:val="99"/>
    <w:rsid w:val="001A67E8"/>
    <w:pPr>
      <w:spacing w:line="201" w:lineRule="atLeast"/>
    </w:pPr>
    <w:rPr>
      <w:rFonts w:cstheme="minorBidi"/>
      <w:color w:val="auto"/>
    </w:rPr>
  </w:style>
  <w:style w:type="character" w:customStyle="1" w:styleId="A4">
    <w:name w:val="A4"/>
    <w:uiPriority w:val="99"/>
    <w:rsid w:val="001A67E8"/>
    <w:rPr>
      <w:rFonts w:cs="Work Sans"/>
      <w:color w:val="255B9D"/>
      <w:sz w:val="20"/>
      <w:szCs w:val="20"/>
      <w:u w:val="single"/>
    </w:rPr>
  </w:style>
  <w:style w:type="character" w:customStyle="1" w:styleId="A2">
    <w:name w:val="A2"/>
    <w:uiPriority w:val="99"/>
    <w:rsid w:val="001A67E8"/>
    <w:rPr>
      <w:rFonts w:cs="Work Sans"/>
      <w:b/>
      <w:bCs/>
      <w:color w:val="2E3947"/>
      <w:sz w:val="22"/>
      <w:szCs w:val="22"/>
    </w:rPr>
  </w:style>
  <w:style w:type="paragraph" w:customStyle="1" w:styleId="Pa2">
    <w:name w:val="Pa2"/>
    <w:basedOn w:val="Default"/>
    <w:next w:val="Default"/>
    <w:uiPriority w:val="99"/>
    <w:rsid w:val="001A67E8"/>
    <w:pPr>
      <w:spacing w:line="221" w:lineRule="atLeast"/>
    </w:pPr>
    <w:rPr>
      <w:rFonts w:cstheme="minorBidi"/>
      <w:color w:val="auto"/>
    </w:rPr>
  </w:style>
  <w:style w:type="paragraph" w:customStyle="1" w:styleId="Bullet1">
    <w:name w:val="Bullet 1"/>
    <w:basedOn w:val="Normal"/>
    <w:uiPriority w:val="2"/>
    <w:qFormat/>
    <w:rsid w:val="00154B80"/>
    <w:pPr>
      <w:numPr>
        <w:numId w:val="14"/>
      </w:numPr>
      <w:suppressAutoHyphens/>
    </w:pPr>
    <w:rPr>
      <w:rFonts w:asciiTheme="minorHAnsi" w:hAnsiTheme="minorHAnsi"/>
      <w:szCs w:val="20"/>
    </w:rPr>
  </w:style>
  <w:style w:type="paragraph" w:customStyle="1" w:styleId="Bullet2">
    <w:name w:val="Bullet 2"/>
    <w:basedOn w:val="Normal"/>
    <w:uiPriority w:val="2"/>
    <w:rsid w:val="00154B80"/>
    <w:pPr>
      <w:numPr>
        <w:ilvl w:val="1"/>
        <w:numId w:val="14"/>
      </w:numPr>
      <w:suppressAutoHyphens/>
    </w:pPr>
    <w:rPr>
      <w:rFonts w:asciiTheme="minorHAnsi" w:hAnsiTheme="minorHAnsi"/>
      <w:sz w:val="20"/>
      <w:szCs w:val="20"/>
    </w:rPr>
  </w:style>
  <w:style w:type="paragraph" w:customStyle="1" w:styleId="Bullet3">
    <w:name w:val="Bullet 3"/>
    <w:basedOn w:val="Normal"/>
    <w:uiPriority w:val="2"/>
    <w:rsid w:val="00154B80"/>
    <w:pPr>
      <w:numPr>
        <w:ilvl w:val="2"/>
        <w:numId w:val="14"/>
      </w:numPr>
      <w:suppressAutoHyphens/>
    </w:pPr>
    <w:rPr>
      <w:rFonts w:asciiTheme="minorHAnsi" w:hAnsiTheme="minorHAnsi"/>
      <w:sz w:val="20"/>
      <w:szCs w:val="20"/>
    </w:rPr>
  </w:style>
  <w:style w:type="character" w:customStyle="1" w:styleId="ListParagraphChar">
    <w:name w:val="List Paragraph Char"/>
    <w:basedOn w:val="DefaultParagraphFont"/>
    <w:link w:val="ListParagraph"/>
    <w:uiPriority w:val="34"/>
    <w:locked/>
    <w:rsid w:val="00F30B00"/>
    <w:rPr>
      <w:rFonts w:ascii="Verdana" w:hAnsi="Verdana"/>
    </w:rPr>
  </w:style>
  <w:style w:type="table" w:styleId="ListTable3-Accent2">
    <w:name w:val="List Table 3 Accent 2"/>
    <w:basedOn w:val="TableNormal"/>
    <w:uiPriority w:val="48"/>
    <w:rsid w:val="00F30B00"/>
    <w:rPr>
      <w:rFonts w:eastAsiaTheme="minorEastAsia"/>
    </w:rPr>
    <w:tblPr>
      <w:tblStyleRowBandSize w:val="1"/>
      <w:tblStyleColBandSize w:val="1"/>
      <w:tblBorders>
        <w:top w:val="single" w:sz="4" w:space="0" w:color="2274B5" w:themeColor="accent2"/>
        <w:left w:val="single" w:sz="4" w:space="0" w:color="2274B5" w:themeColor="accent2"/>
        <w:bottom w:val="single" w:sz="4" w:space="0" w:color="2274B5" w:themeColor="accent2"/>
        <w:right w:val="single" w:sz="4" w:space="0" w:color="2274B5" w:themeColor="accent2"/>
      </w:tblBorders>
    </w:tblPr>
    <w:tblStylePr w:type="firstRow">
      <w:rPr>
        <w:b/>
        <w:bCs/>
        <w:color w:val="FFFFFF" w:themeColor="background1"/>
      </w:rPr>
      <w:tblPr/>
      <w:tcPr>
        <w:shd w:val="clear" w:color="auto" w:fill="2274B5" w:themeFill="accent2"/>
      </w:tcPr>
    </w:tblStylePr>
    <w:tblStylePr w:type="lastRow">
      <w:rPr>
        <w:b/>
        <w:bCs/>
      </w:rPr>
      <w:tblPr/>
      <w:tcPr>
        <w:tcBorders>
          <w:top w:val="double" w:sz="4" w:space="0" w:color="2274B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74B5" w:themeColor="accent2"/>
          <w:right w:val="single" w:sz="4" w:space="0" w:color="2274B5" w:themeColor="accent2"/>
        </w:tcBorders>
      </w:tcPr>
    </w:tblStylePr>
    <w:tblStylePr w:type="band1Horz">
      <w:tblPr/>
      <w:tcPr>
        <w:tcBorders>
          <w:top w:val="single" w:sz="4" w:space="0" w:color="2274B5" w:themeColor="accent2"/>
          <w:bottom w:val="single" w:sz="4" w:space="0" w:color="2274B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74B5" w:themeColor="accent2"/>
          <w:left w:val="nil"/>
        </w:tcBorders>
      </w:tcPr>
    </w:tblStylePr>
    <w:tblStylePr w:type="swCell">
      <w:tblPr/>
      <w:tcPr>
        <w:tcBorders>
          <w:top w:val="double" w:sz="4" w:space="0" w:color="2274B5"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15945">
      <w:bodyDiv w:val="1"/>
      <w:marLeft w:val="0"/>
      <w:marRight w:val="0"/>
      <w:marTop w:val="0"/>
      <w:marBottom w:val="0"/>
      <w:divBdr>
        <w:top w:val="none" w:sz="0" w:space="0" w:color="auto"/>
        <w:left w:val="none" w:sz="0" w:space="0" w:color="auto"/>
        <w:bottom w:val="none" w:sz="0" w:space="0" w:color="auto"/>
        <w:right w:val="none" w:sz="0" w:space="0" w:color="auto"/>
      </w:divBdr>
      <w:divsChild>
        <w:div w:id="478768793">
          <w:marLeft w:val="446"/>
          <w:marRight w:val="0"/>
          <w:marTop w:val="0"/>
          <w:marBottom w:val="0"/>
          <w:divBdr>
            <w:top w:val="none" w:sz="0" w:space="0" w:color="auto"/>
            <w:left w:val="none" w:sz="0" w:space="0" w:color="auto"/>
            <w:bottom w:val="none" w:sz="0" w:space="0" w:color="auto"/>
            <w:right w:val="none" w:sz="0" w:space="0" w:color="auto"/>
          </w:divBdr>
        </w:div>
        <w:div w:id="564997618">
          <w:marLeft w:val="446"/>
          <w:marRight w:val="0"/>
          <w:marTop w:val="0"/>
          <w:marBottom w:val="0"/>
          <w:divBdr>
            <w:top w:val="none" w:sz="0" w:space="0" w:color="auto"/>
            <w:left w:val="none" w:sz="0" w:space="0" w:color="auto"/>
            <w:bottom w:val="none" w:sz="0" w:space="0" w:color="auto"/>
            <w:right w:val="none" w:sz="0" w:space="0" w:color="auto"/>
          </w:divBdr>
        </w:div>
        <w:div w:id="1976520208">
          <w:marLeft w:val="446"/>
          <w:marRight w:val="0"/>
          <w:marTop w:val="0"/>
          <w:marBottom w:val="0"/>
          <w:divBdr>
            <w:top w:val="none" w:sz="0" w:space="0" w:color="auto"/>
            <w:left w:val="none" w:sz="0" w:space="0" w:color="auto"/>
            <w:bottom w:val="none" w:sz="0" w:space="0" w:color="auto"/>
            <w:right w:val="none" w:sz="0" w:space="0" w:color="auto"/>
          </w:divBdr>
        </w:div>
      </w:divsChild>
    </w:div>
    <w:div w:id="63261141">
      <w:bodyDiv w:val="1"/>
      <w:marLeft w:val="0"/>
      <w:marRight w:val="0"/>
      <w:marTop w:val="0"/>
      <w:marBottom w:val="0"/>
      <w:divBdr>
        <w:top w:val="none" w:sz="0" w:space="0" w:color="auto"/>
        <w:left w:val="none" w:sz="0" w:space="0" w:color="auto"/>
        <w:bottom w:val="none" w:sz="0" w:space="0" w:color="auto"/>
        <w:right w:val="none" w:sz="0" w:space="0" w:color="auto"/>
      </w:divBdr>
      <w:divsChild>
        <w:div w:id="1361202429">
          <w:marLeft w:val="446"/>
          <w:marRight w:val="0"/>
          <w:marTop w:val="0"/>
          <w:marBottom w:val="0"/>
          <w:divBdr>
            <w:top w:val="none" w:sz="0" w:space="0" w:color="auto"/>
            <w:left w:val="none" w:sz="0" w:space="0" w:color="auto"/>
            <w:bottom w:val="none" w:sz="0" w:space="0" w:color="auto"/>
            <w:right w:val="none" w:sz="0" w:space="0" w:color="auto"/>
          </w:divBdr>
        </w:div>
        <w:div w:id="1611467998">
          <w:marLeft w:val="446"/>
          <w:marRight w:val="0"/>
          <w:marTop w:val="0"/>
          <w:marBottom w:val="0"/>
          <w:divBdr>
            <w:top w:val="none" w:sz="0" w:space="0" w:color="auto"/>
            <w:left w:val="none" w:sz="0" w:space="0" w:color="auto"/>
            <w:bottom w:val="none" w:sz="0" w:space="0" w:color="auto"/>
            <w:right w:val="none" w:sz="0" w:space="0" w:color="auto"/>
          </w:divBdr>
        </w:div>
        <w:div w:id="1864980406">
          <w:marLeft w:val="446"/>
          <w:marRight w:val="0"/>
          <w:marTop w:val="0"/>
          <w:marBottom w:val="0"/>
          <w:divBdr>
            <w:top w:val="none" w:sz="0" w:space="0" w:color="auto"/>
            <w:left w:val="none" w:sz="0" w:space="0" w:color="auto"/>
            <w:bottom w:val="none" w:sz="0" w:space="0" w:color="auto"/>
            <w:right w:val="none" w:sz="0" w:space="0" w:color="auto"/>
          </w:divBdr>
        </w:div>
      </w:divsChild>
    </w:div>
    <w:div w:id="168297000">
      <w:bodyDiv w:val="1"/>
      <w:marLeft w:val="0"/>
      <w:marRight w:val="0"/>
      <w:marTop w:val="0"/>
      <w:marBottom w:val="0"/>
      <w:divBdr>
        <w:top w:val="none" w:sz="0" w:space="0" w:color="auto"/>
        <w:left w:val="none" w:sz="0" w:space="0" w:color="auto"/>
        <w:bottom w:val="none" w:sz="0" w:space="0" w:color="auto"/>
        <w:right w:val="none" w:sz="0" w:space="0" w:color="auto"/>
      </w:divBdr>
    </w:div>
    <w:div w:id="183134472">
      <w:bodyDiv w:val="1"/>
      <w:marLeft w:val="0"/>
      <w:marRight w:val="0"/>
      <w:marTop w:val="0"/>
      <w:marBottom w:val="0"/>
      <w:divBdr>
        <w:top w:val="none" w:sz="0" w:space="0" w:color="auto"/>
        <w:left w:val="none" w:sz="0" w:space="0" w:color="auto"/>
        <w:bottom w:val="none" w:sz="0" w:space="0" w:color="auto"/>
        <w:right w:val="none" w:sz="0" w:space="0" w:color="auto"/>
      </w:divBdr>
      <w:divsChild>
        <w:div w:id="75638661">
          <w:marLeft w:val="446"/>
          <w:marRight w:val="0"/>
          <w:marTop w:val="0"/>
          <w:marBottom w:val="0"/>
          <w:divBdr>
            <w:top w:val="none" w:sz="0" w:space="0" w:color="auto"/>
            <w:left w:val="none" w:sz="0" w:space="0" w:color="auto"/>
            <w:bottom w:val="none" w:sz="0" w:space="0" w:color="auto"/>
            <w:right w:val="none" w:sz="0" w:space="0" w:color="auto"/>
          </w:divBdr>
        </w:div>
        <w:div w:id="541209766">
          <w:marLeft w:val="446"/>
          <w:marRight w:val="0"/>
          <w:marTop w:val="0"/>
          <w:marBottom w:val="0"/>
          <w:divBdr>
            <w:top w:val="none" w:sz="0" w:space="0" w:color="auto"/>
            <w:left w:val="none" w:sz="0" w:space="0" w:color="auto"/>
            <w:bottom w:val="none" w:sz="0" w:space="0" w:color="auto"/>
            <w:right w:val="none" w:sz="0" w:space="0" w:color="auto"/>
          </w:divBdr>
        </w:div>
        <w:div w:id="1199472392">
          <w:marLeft w:val="446"/>
          <w:marRight w:val="0"/>
          <w:marTop w:val="0"/>
          <w:marBottom w:val="0"/>
          <w:divBdr>
            <w:top w:val="none" w:sz="0" w:space="0" w:color="auto"/>
            <w:left w:val="none" w:sz="0" w:space="0" w:color="auto"/>
            <w:bottom w:val="none" w:sz="0" w:space="0" w:color="auto"/>
            <w:right w:val="none" w:sz="0" w:space="0" w:color="auto"/>
          </w:divBdr>
        </w:div>
      </w:divsChild>
    </w:div>
    <w:div w:id="219094528">
      <w:bodyDiv w:val="1"/>
      <w:marLeft w:val="0"/>
      <w:marRight w:val="0"/>
      <w:marTop w:val="0"/>
      <w:marBottom w:val="0"/>
      <w:divBdr>
        <w:top w:val="none" w:sz="0" w:space="0" w:color="auto"/>
        <w:left w:val="none" w:sz="0" w:space="0" w:color="auto"/>
        <w:bottom w:val="none" w:sz="0" w:space="0" w:color="auto"/>
        <w:right w:val="none" w:sz="0" w:space="0" w:color="auto"/>
      </w:divBdr>
    </w:div>
    <w:div w:id="421798078">
      <w:bodyDiv w:val="1"/>
      <w:marLeft w:val="0"/>
      <w:marRight w:val="0"/>
      <w:marTop w:val="0"/>
      <w:marBottom w:val="0"/>
      <w:divBdr>
        <w:top w:val="none" w:sz="0" w:space="0" w:color="auto"/>
        <w:left w:val="none" w:sz="0" w:space="0" w:color="auto"/>
        <w:bottom w:val="none" w:sz="0" w:space="0" w:color="auto"/>
        <w:right w:val="none" w:sz="0" w:space="0" w:color="auto"/>
      </w:divBdr>
      <w:divsChild>
        <w:div w:id="365568184">
          <w:marLeft w:val="446"/>
          <w:marRight w:val="0"/>
          <w:marTop w:val="0"/>
          <w:marBottom w:val="0"/>
          <w:divBdr>
            <w:top w:val="none" w:sz="0" w:space="0" w:color="auto"/>
            <w:left w:val="none" w:sz="0" w:space="0" w:color="auto"/>
            <w:bottom w:val="none" w:sz="0" w:space="0" w:color="auto"/>
            <w:right w:val="none" w:sz="0" w:space="0" w:color="auto"/>
          </w:divBdr>
        </w:div>
        <w:div w:id="1764758777">
          <w:marLeft w:val="446"/>
          <w:marRight w:val="0"/>
          <w:marTop w:val="0"/>
          <w:marBottom w:val="0"/>
          <w:divBdr>
            <w:top w:val="none" w:sz="0" w:space="0" w:color="auto"/>
            <w:left w:val="none" w:sz="0" w:space="0" w:color="auto"/>
            <w:bottom w:val="none" w:sz="0" w:space="0" w:color="auto"/>
            <w:right w:val="none" w:sz="0" w:space="0" w:color="auto"/>
          </w:divBdr>
        </w:div>
      </w:divsChild>
    </w:div>
    <w:div w:id="424616047">
      <w:bodyDiv w:val="1"/>
      <w:marLeft w:val="0"/>
      <w:marRight w:val="0"/>
      <w:marTop w:val="0"/>
      <w:marBottom w:val="0"/>
      <w:divBdr>
        <w:top w:val="none" w:sz="0" w:space="0" w:color="auto"/>
        <w:left w:val="none" w:sz="0" w:space="0" w:color="auto"/>
        <w:bottom w:val="none" w:sz="0" w:space="0" w:color="auto"/>
        <w:right w:val="none" w:sz="0" w:space="0" w:color="auto"/>
      </w:divBdr>
    </w:div>
    <w:div w:id="436172741">
      <w:bodyDiv w:val="1"/>
      <w:marLeft w:val="0"/>
      <w:marRight w:val="0"/>
      <w:marTop w:val="0"/>
      <w:marBottom w:val="0"/>
      <w:divBdr>
        <w:top w:val="none" w:sz="0" w:space="0" w:color="auto"/>
        <w:left w:val="none" w:sz="0" w:space="0" w:color="auto"/>
        <w:bottom w:val="none" w:sz="0" w:space="0" w:color="auto"/>
        <w:right w:val="none" w:sz="0" w:space="0" w:color="auto"/>
      </w:divBdr>
      <w:divsChild>
        <w:div w:id="501090668">
          <w:marLeft w:val="446"/>
          <w:marRight w:val="0"/>
          <w:marTop w:val="0"/>
          <w:marBottom w:val="0"/>
          <w:divBdr>
            <w:top w:val="none" w:sz="0" w:space="0" w:color="auto"/>
            <w:left w:val="none" w:sz="0" w:space="0" w:color="auto"/>
            <w:bottom w:val="none" w:sz="0" w:space="0" w:color="auto"/>
            <w:right w:val="none" w:sz="0" w:space="0" w:color="auto"/>
          </w:divBdr>
        </w:div>
        <w:div w:id="1565330030">
          <w:marLeft w:val="446"/>
          <w:marRight w:val="0"/>
          <w:marTop w:val="0"/>
          <w:marBottom w:val="0"/>
          <w:divBdr>
            <w:top w:val="none" w:sz="0" w:space="0" w:color="auto"/>
            <w:left w:val="none" w:sz="0" w:space="0" w:color="auto"/>
            <w:bottom w:val="none" w:sz="0" w:space="0" w:color="auto"/>
            <w:right w:val="none" w:sz="0" w:space="0" w:color="auto"/>
          </w:divBdr>
        </w:div>
        <w:div w:id="1943760265">
          <w:marLeft w:val="446"/>
          <w:marRight w:val="0"/>
          <w:marTop w:val="0"/>
          <w:marBottom w:val="0"/>
          <w:divBdr>
            <w:top w:val="none" w:sz="0" w:space="0" w:color="auto"/>
            <w:left w:val="none" w:sz="0" w:space="0" w:color="auto"/>
            <w:bottom w:val="none" w:sz="0" w:space="0" w:color="auto"/>
            <w:right w:val="none" w:sz="0" w:space="0" w:color="auto"/>
          </w:divBdr>
        </w:div>
      </w:divsChild>
    </w:div>
    <w:div w:id="476383576">
      <w:bodyDiv w:val="1"/>
      <w:marLeft w:val="0"/>
      <w:marRight w:val="0"/>
      <w:marTop w:val="0"/>
      <w:marBottom w:val="0"/>
      <w:divBdr>
        <w:top w:val="none" w:sz="0" w:space="0" w:color="auto"/>
        <w:left w:val="none" w:sz="0" w:space="0" w:color="auto"/>
        <w:bottom w:val="none" w:sz="0" w:space="0" w:color="auto"/>
        <w:right w:val="none" w:sz="0" w:space="0" w:color="auto"/>
      </w:divBdr>
    </w:div>
    <w:div w:id="479230562">
      <w:bodyDiv w:val="1"/>
      <w:marLeft w:val="0"/>
      <w:marRight w:val="0"/>
      <w:marTop w:val="0"/>
      <w:marBottom w:val="0"/>
      <w:divBdr>
        <w:top w:val="none" w:sz="0" w:space="0" w:color="auto"/>
        <w:left w:val="none" w:sz="0" w:space="0" w:color="auto"/>
        <w:bottom w:val="none" w:sz="0" w:space="0" w:color="auto"/>
        <w:right w:val="none" w:sz="0" w:space="0" w:color="auto"/>
      </w:divBdr>
      <w:divsChild>
        <w:div w:id="128130727">
          <w:marLeft w:val="547"/>
          <w:marRight w:val="0"/>
          <w:marTop w:val="200"/>
          <w:marBottom w:val="0"/>
          <w:divBdr>
            <w:top w:val="none" w:sz="0" w:space="0" w:color="auto"/>
            <w:left w:val="none" w:sz="0" w:space="0" w:color="auto"/>
            <w:bottom w:val="none" w:sz="0" w:space="0" w:color="auto"/>
            <w:right w:val="none" w:sz="0" w:space="0" w:color="auto"/>
          </w:divBdr>
        </w:div>
        <w:div w:id="380716898">
          <w:marLeft w:val="547"/>
          <w:marRight w:val="0"/>
          <w:marTop w:val="200"/>
          <w:marBottom w:val="0"/>
          <w:divBdr>
            <w:top w:val="none" w:sz="0" w:space="0" w:color="auto"/>
            <w:left w:val="none" w:sz="0" w:space="0" w:color="auto"/>
            <w:bottom w:val="none" w:sz="0" w:space="0" w:color="auto"/>
            <w:right w:val="none" w:sz="0" w:space="0" w:color="auto"/>
          </w:divBdr>
        </w:div>
        <w:div w:id="437916821">
          <w:marLeft w:val="547"/>
          <w:marRight w:val="0"/>
          <w:marTop w:val="200"/>
          <w:marBottom w:val="0"/>
          <w:divBdr>
            <w:top w:val="none" w:sz="0" w:space="0" w:color="auto"/>
            <w:left w:val="none" w:sz="0" w:space="0" w:color="auto"/>
            <w:bottom w:val="none" w:sz="0" w:space="0" w:color="auto"/>
            <w:right w:val="none" w:sz="0" w:space="0" w:color="auto"/>
          </w:divBdr>
        </w:div>
        <w:div w:id="1016686741">
          <w:marLeft w:val="547"/>
          <w:marRight w:val="0"/>
          <w:marTop w:val="200"/>
          <w:marBottom w:val="0"/>
          <w:divBdr>
            <w:top w:val="none" w:sz="0" w:space="0" w:color="auto"/>
            <w:left w:val="none" w:sz="0" w:space="0" w:color="auto"/>
            <w:bottom w:val="none" w:sz="0" w:space="0" w:color="auto"/>
            <w:right w:val="none" w:sz="0" w:space="0" w:color="auto"/>
          </w:divBdr>
        </w:div>
        <w:div w:id="1176113140">
          <w:marLeft w:val="547"/>
          <w:marRight w:val="0"/>
          <w:marTop w:val="200"/>
          <w:marBottom w:val="0"/>
          <w:divBdr>
            <w:top w:val="none" w:sz="0" w:space="0" w:color="auto"/>
            <w:left w:val="none" w:sz="0" w:space="0" w:color="auto"/>
            <w:bottom w:val="none" w:sz="0" w:space="0" w:color="auto"/>
            <w:right w:val="none" w:sz="0" w:space="0" w:color="auto"/>
          </w:divBdr>
        </w:div>
      </w:divsChild>
    </w:div>
    <w:div w:id="575164260">
      <w:bodyDiv w:val="1"/>
      <w:marLeft w:val="0"/>
      <w:marRight w:val="0"/>
      <w:marTop w:val="0"/>
      <w:marBottom w:val="0"/>
      <w:divBdr>
        <w:top w:val="none" w:sz="0" w:space="0" w:color="auto"/>
        <w:left w:val="none" w:sz="0" w:space="0" w:color="auto"/>
        <w:bottom w:val="none" w:sz="0" w:space="0" w:color="auto"/>
        <w:right w:val="none" w:sz="0" w:space="0" w:color="auto"/>
      </w:divBdr>
      <w:divsChild>
        <w:div w:id="54397789">
          <w:marLeft w:val="547"/>
          <w:marRight w:val="0"/>
          <w:marTop w:val="200"/>
          <w:marBottom w:val="0"/>
          <w:divBdr>
            <w:top w:val="none" w:sz="0" w:space="0" w:color="auto"/>
            <w:left w:val="none" w:sz="0" w:space="0" w:color="auto"/>
            <w:bottom w:val="none" w:sz="0" w:space="0" w:color="auto"/>
            <w:right w:val="none" w:sz="0" w:space="0" w:color="auto"/>
          </w:divBdr>
        </w:div>
        <w:div w:id="400447218">
          <w:marLeft w:val="547"/>
          <w:marRight w:val="0"/>
          <w:marTop w:val="200"/>
          <w:marBottom w:val="0"/>
          <w:divBdr>
            <w:top w:val="none" w:sz="0" w:space="0" w:color="auto"/>
            <w:left w:val="none" w:sz="0" w:space="0" w:color="auto"/>
            <w:bottom w:val="none" w:sz="0" w:space="0" w:color="auto"/>
            <w:right w:val="none" w:sz="0" w:space="0" w:color="auto"/>
          </w:divBdr>
        </w:div>
        <w:div w:id="429424409">
          <w:marLeft w:val="547"/>
          <w:marRight w:val="0"/>
          <w:marTop w:val="200"/>
          <w:marBottom w:val="0"/>
          <w:divBdr>
            <w:top w:val="none" w:sz="0" w:space="0" w:color="auto"/>
            <w:left w:val="none" w:sz="0" w:space="0" w:color="auto"/>
            <w:bottom w:val="none" w:sz="0" w:space="0" w:color="auto"/>
            <w:right w:val="none" w:sz="0" w:space="0" w:color="auto"/>
          </w:divBdr>
        </w:div>
        <w:div w:id="1932201512">
          <w:marLeft w:val="547"/>
          <w:marRight w:val="0"/>
          <w:marTop w:val="200"/>
          <w:marBottom w:val="0"/>
          <w:divBdr>
            <w:top w:val="none" w:sz="0" w:space="0" w:color="auto"/>
            <w:left w:val="none" w:sz="0" w:space="0" w:color="auto"/>
            <w:bottom w:val="none" w:sz="0" w:space="0" w:color="auto"/>
            <w:right w:val="none" w:sz="0" w:space="0" w:color="auto"/>
          </w:divBdr>
        </w:div>
      </w:divsChild>
    </w:div>
    <w:div w:id="656688477">
      <w:bodyDiv w:val="1"/>
      <w:marLeft w:val="0"/>
      <w:marRight w:val="0"/>
      <w:marTop w:val="0"/>
      <w:marBottom w:val="0"/>
      <w:divBdr>
        <w:top w:val="none" w:sz="0" w:space="0" w:color="auto"/>
        <w:left w:val="none" w:sz="0" w:space="0" w:color="auto"/>
        <w:bottom w:val="none" w:sz="0" w:space="0" w:color="auto"/>
        <w:right w:val="none" w:sz="0" w:space="0" w:color="auto"/>
      </w:divBdr>
      <w:divsChild>
        <w:div w:id="769353857">
          <w:marLeft w:val="547"/>
          <w:marRight w:val="0"/>
          <w:marTop w:val="0"/>
          <w:marBottom w:val="0"/>
          <w:divBdr>
            <w:top w:val="none" w:sz="0" w:space="0" w:color="auto"/>
            <w:left w:val="none" w:sz="0" w:space="0" w:color="auto"/>
            <w:bottom w:val="none" w:sz="0" w:space="0" w:color="auto"/>
            <w:right w:val="none" w:sz="0" w:space="0" w:color="auto"/>
          </w:divBdr>
        </w:div>
        <w:div w:id="937711099">
          <w:marLeft w:val="547"/>
          <w:marRight w:val="0"/>
          <w:marTop w:val="0"/>
          <w:marBottom w:val="0"/>
          <w:divBdr>
            <w:top w:val="none" w:sz="0" w:space="0" w:color="auto"/>
            <w:left w:val="none" w:sz="0" w:space="0" w:color="auto"/>
            <w:bottom w:val="none" w:sz="0" w:space="0" w:color="auto"/>
            <w:right w:val="none" w:sz="0" w:space="0" w:color="auto"/>
          </w:divBdr>
        </w:div>
        <w:div w:id="1389496732">
          <w:marLeft w:val="547"/>
          <w:marRight w:val="0"/>
          <w:marTop w:val="0"/>
          <w:marBottom w:val="0"/>
          <w:divBdr>
            <w:top w:val="none" w:sz="0" w:space="0" w:color="auto"/>
            <w:left w:val="none" w:sz="0" w:space="0" w:color="auto"/>
            <w:bottom w:val="none" w:sz="0" w:space="0" w:color="auto"/>
            <w:right w:val="none" w:sz="0" w:space="0" w:color="auto"/>
          </w:divBdr>
        </w:div>
      </w:divsChild>
    </w:div>
    <w:div w:id="689531257">
      <w:bodyDiv w:val="1"/>
      <w:marLeft w:val="0"/>
      <w:marRight w:val="0"/>
      <w:marTop w:val="0"/>
      <w:marBottom w:val="0"/>
      <w:divBdr>
        <w:top w:val="none" w:sz="0" w:space="0" w:color="auto"/>
        <w:left w:val="none" w:sz="0" w:space="0" w:color="auto"/>
        <w:bottom w:val="none" w:sz="0" w:space="0" w:color="auto"/>
        <w:right w:val="none" w:sz="0" w:space="0" w:color="auto"/>
      </w:divBdr>
      <w:divsChild>
        <w:div w:id="126365667">
          <w:marLeft w:val="446"/>
          <w:marRight w:val="0"/>
          <w:marTop w:val="0"/>
          <w:marBottom w:val="0"/>
          <w:divBdr>
            <w:top w:val="none" w:sz="0" w:space="0" w:color="auto"/>
            <w:left w:val="none" w:sz="0" w:space="0" w:color="auto"/>
            <w:bottom w:val="none" w:sz="0" w:space="0" w:color="auto"/>
            <w:right w:val="none" w:sz="0" w:space="0" w:color="auto"/>
          </w:divBdr>
        </w:div>
        <w:div w:id="2128230715">
          <w:marLeft w:val="446"/>
          <w:marRight w:val="0"/>
          <w:marTop w:val="0"/>
          <w:marBottom w:val="0"/>
          <w:divBdr>
            <w:top w:val="none" w:sz="0" w:space="0" w:color="auto"/>
            <w:left w:val="none" w:sz="0" w:space="0" w:color="auto"/>
            <w:bottom w:val="none" w:sz="0" w:space="0" w:color="auto"/>
            <w:right w:val="none" w:sz="0" w:space="0" w:color="auto"/>
          </w:divBdr>
        </w:div>
      </w:divsChild>
    </w:div>
    <w:div w:id="858088031">
      <w:bodyDiv w:val="1"/>
      <w:marLeft w:val="0"/>
      <w:marRight w:val="0"/>
      <w:marTop w:val="0"/>
      <w:marBottom w:val="0"/>
      <w:divBdr>
        <w:top w:val="none" w:sz="0" w:space="0" w:color="auto"/>
        <w:left w:val="none" w:sz="0" w:space="0" w:color="auto"/>
        <w:bottom w:val="none" w:sz="0" w:space="0" w:color="auto"/>
        <w:right w:val="none" w:sz="0" w:space="0" w:color="auto"/>
      </w:divBdr>
    </w:div>
    <w:div w:id="928393835">
      <w:bodyDiv w:val="1"/>
      <w:marLeft w:val="0"/>
      <w:marRight w:val="0"/>
      <w:marTop w:val="0"/>
      <w:marBottom w:val="0"/>
      <w:divBdr>
        <w:top w:val="none" w:sz="0" w:space="0" w:color="auto"/>
        <w:left w:val="none" w:sz="0" w:space="0" w:color="auto"/>
        <w:bottom w:val="none" w:sz="0" w:space="0" w:color="auto"/>
        <w:right w:val="none" w:sz="0" w:space="0" w:color="auto"/>
      </w:divBdr>
      <w:divsChild>
        <w:div w:id="415203148">
          <w:marLeft w:val="547"/>
          <w:marRight w:val="0"/>
          <w:marTop w:val="120"/>
          <w:marBottom w:val="0"/>
          <w:divBdr>
            <w:top w:val="none" w:sz="0" w:space="0" w:color="auto"/>
            <w:left w:val="none" w:sz="0" w:space="0" w:color="auto"/>
            <w:bottom w:val="none" w:sz="0" w:space="0" w:color="auto"/>
            <w:right w:val="none" w:sz="0" w:space="0" w:color="auto"/>
          </w:divBdr>
        </w:div>
        <w:div w:id="597641240">
          <w:marLeft w:val="547"/>
          <w:marRight w:val="0"/>
          <w:marTop w:val="120"/>
          <w:marBottom w:val="0"/>
          <w:divBdr>
            <w:top w:val="none" w:sz="0" w:space="0" w:color="auto"/>
            <w:left w:val="none" w:sz="0" w:space="0" w:color="auto"/>
            <w:bottom w:val="none" w:sz="0" w:space="0" w:color="auto"/>
            <w:right w:val="none" w:sz="0" w:space="0" w:color="auto"/>
          </w:divBdr>
        </w:div>
        <w:div w:id="727459562">
          <w:marLeft w:val="547"/>
          <w:marRight w:val="0"/>
          <w:marTop w:val="120"/>
          <w:marBottom w:val="0"/>
          <w:divBdr>
            <w:top w:val="none" w:sz="0" w:space="0" w:color="auto"/>
            <w:left w:val="none" w:sz="0" w:space="0" w:color="auto"/>
            <w:bottom w:val="none" w:sz="0" w:space="0" w:color="auto"/>
            <w:right w:val="none" w:sz="0" w:space="0" w:color="auto"/>
          </w:divBdr>
        </w:div>
        <w:div w:id="840318714">
          <w:marLeft w:val="547"/>
          <w:marRight w:val="0"/>
          <w:marTop w:val="120"/>
          <w:marBottom w:val="0"/>
          <w:divBdr>
            <w:top w:val="none" w:sz="0" w:space="0" w:color="auto"/>
            <w:left w:val="none" w:sz="0" w:space="0" w:color="auto"/>
            <w:bottom w:val="none" w:sz="0" w:space="0" w:color="auto"/>
            <w:right w:val="none" w:sz="0" w:space="0" w:color="auto"/>
          </w:divBdr>
        </w:div>
        <w:div w:id="1055665100">
          <w:marLeft w:val="547"/>
          <w:marRight w:val="0"/>
          <w:marTop w:val="120"/>
          <w:marBottom w:val="0"/>
          <w:divBdr>
            <w:top w:val="none" w:sz="0" w:space="0" w:color="auto"/>
            <w:left w:val="none" w:sz="0" w:space="0" w:color="auto"/>
            <w:bottom w:val="none" w:sz="0" w:space="0" w:color="auto"/>
            <w:right w:val="none" w:sz="0" w:space="0" w:color="auto"/>
          </w:divBdr>
        </w:div>
        <w:div w:id="1302271490">
          <w:marLeft w:val="547"/>
          <w:marRight w:val="0"/>
          <w:marTop w:val="120"/>
          <w:marBottom w:val="0"/>
          <w:divBdr>
            <w:top w:val="none" w:sz="0" w:space="0" w:color="auto"/>
            <w:left w:val="none" w:sz="0" w:space="0" w:color="auto"/>
            <w:bottom w:val="none" w:sz="0" w:space="0" w:color="auto"/>
            <w:right w:val="none" w:sz="0" w:space="0" w:color="auto"/>
          </w:divBdr>
        </w:div>
        <w:div w:id="1590696236">
          <w:marLeft w:val="547"/>
          <w:marRight w:val="0"/>
          <w:marTop w:val="120"/>
          <w:marBottom w:val="0"/>
          <w:divBdr>
            <w:top w:val="none" w:sz="0" w:space="0" w:color="auto"/>
            <w:left w:val="none" w:sz="0" w:space="0" w:color="auto"/>
            <w:bottom w:val="none" w:sz="0" w:space="0" w:color="auto"/>
            <w:right w:val="none" w:sz="0" w:space="0" w:color="auto"/>
          </w:divBdr>
        </w:div>
        <w:div w:id="1800537518">
          <w:marLeft w:val="547"/>
          <w:marRight w:val="0"/>
          <w:marTop w:val="120"/>
          <w:marBottom w:val="0"/>
          <w:divBdr>
            <w:top w:val="none" w:sz="0" w:space="0" w:color="auto"/>
            <w:left w:val="none" w:sz="0" w:space="0" w:color="auto"/>
            <w:bottom w:val="none" w:sz="0" w:space="0" w:color="auto"/>
            <w:right w:val="none" w:sz="0" w:space="0" w:color="auto"/>
          </w:divBdr>
        </w:div>
      </w:divsChild>
    </w:div>
    <w:div w:id="997686174">
      <w:bodyDiv w:val="1"/>
      <w:marLeft w:val="0"/>
      <w:marRight w:val="0"/>
      <w:marTop w:val="0"/>
      <w:marBottom w:val="0"/>
      <w:divBdr>
        <w:top w:val="none" w:sz="0" w:space="0" w:color="auto"/>
        <w:left w:val="none" w:sz="0" w:space="0" w:color="auto"/>
        <w:bottom w:val="none" w:sz="0" w:space="0" w:color="auto"/>
        <w:right w:val="none" w:sz="0" w:space="0" w:color="auto"/>
      </w:divBdr>
      <w:divsChild>
        <w:div w:id="406536775">
          <w:marLeft w:val="547"/>
          <w:marRight w:val="0"/>
          <w:marTop w:val="200"/>
          <w:marBottom w:val="0"/>
          <w:divBdr>
            <w:top w:val="none" w:sz="0" w:space="0" w:color="auto"/>
            <w:left w:val="none" w:sz="0" w:space="0" w:color="auto"/>
            <w:bottom w:val="none" w:sz="0" w:space="0" w:color="auto"/>
            <w:right w:val="none" w:sz="0" w:space="0" w:color="auto"/>
          </w:divBdr>
        </w:div>
        <w:div w:id="495153891">
          <w:marLeft w:val="547"/>
          <w:marRight w:val="0"/>
          <w:marTop w:val="200"/>
          <w:marBottom w:val="0"/>
          <w:divBdr>
            <w:top w:val="none" w:sz="0" w:space="0" w:color="auto"/>
            <w:left w:val="none" w:sz="0" w:space="0" w:color="auto"/>
            <w:bottom w:val="none" w:sz="0" w:space="0" w:color="auto"/>
            <w:right w:val="none" w:sz="0" w:space="0" w:color="auto"/>
          </w:divBdr>
        </w:div>
        <w:div w:id="813333210">
          <w:marLeft w:val="547"/>
          <w:marRight w:val="0"/>
          <w:marTop w:val="200"/>
          <w:marBottom w:val="0"/>
          <w:divBdr>
            <w:top w:val="none" w:sz="0" w:space="0" w:color="auto"/>
            <w:left w:val="none" w:sz="0" w:space="0" w:color="auto"/>
            <w:bottom w:val="none" w:sz="0" w:space="0" w:color="auto"/>
            <w:right w:val="none" w:sz="0" w:space="0" w:color="auto"/>
          </w:divBdr>
        </w:div>
        <w:div w:id="1378045009">
          <w:marLeft w:val="547"/>
          <w:marRight w:val="0"/>
          <w:marTop w:val="200"/>
          <w:marBottom w:val="0"/>
          <w:divBdr>
            <w:top w:val="none" w:sz="0" w:space="0" w:color="auto"/>
            <w:left w:val="none" w:sz="0" w:space="0" w:color="auto"/>
            <w:bottom w:val="none" w:sz="0" w:space="0" w:color="auto"/>
            <w:right w:val="none" w:sz="0" w:space="0" w:color="auto"/>
          </w:divBdr>
        </w:div>
        <w:div w:id="1746104938">
          <w:marLeft w:val="547"/>
          <w:marRight w:val="0"/>
          <w:marTop w:val="200"/>
          <w:marBottom w:val="0"/>
          <w:divBdr>
            <w:top w:val="none" w:sz="0" w:space="0" w:color="auto"/>
            <w:left w:val="none" w:sz="0" w:space="0" w:color="auto"/>
            <w:bottom w:val="none" w:sz="0" w:space="0" w:color="auto"/>
            <w:right w:val="none" w:sz="0" w:space="0" w:color="auto"/>
          </w:divBdr>
        </w:div>
      </w:divsChild>
    </w:div>
    <w:div w:id="1069382425">
      <w:bodyDiv w:val="1"/>
      <w:marLeft w:val="0"/>
      <w:marRight w:val="0"/>
      <w:marTop w:val="0"/>
      <w:marBottom w:val="0"/>
      <w:divBdr>
        <w:top w:val="none" w:sz="0" w:space="0" w:color="auto"/>
        <w:left w:val="none" w:sz="0" w:space="0" w:color="auto"/>
        <w:bottom w:val="none" w:sz="0" w:space="0" w:color="auto"/>
        <w:right w:val="none" w:sz="0" w:space="0" w:color="auto"/>
      </w:divBdr>
    </w:div>
    <w:div w:id="1086339211">
      <w:bodyDiv w:val="1"/>
      <w:marLeft w:val="0"/>
      <w:marRight w:val="0"/>
      <w:marTop w:val="0"/>
      <w:marBottom w:val="0"/>
      <w:divBdr>
        <w:top w:val="none" w:sz="0" w:space="0" w:color="auto"/>
        <w:left w:val="none" w:sz="0" w:space="0" w:color="auto"/>
        <w:bottom w:val="none" w:sz="0" w:space="0" w:color="auto"/>
        <w:right w:val="none" w:sz="0" w:space="0" w:color="auto"/>
      </w:divBdr>
      <w:divsChild>
        <w:div w:id="107895926">
          <w:marLeft w:val="547"/>
          <w:marRight w:val="0"/>
          <w:marTop w:val="120"/>
          <w:marBottom w:val="0"/>
          <w:divBdr>
            <w:top w:val="none" w:sz="0" w:space="0" w:color="auto"/>
            <w:left w:val="none" w:sz="0" w:space="0" w:color="auto"/>
            <w:bottom w:val="none" w:sz="0" w:space="0" w:color="auto"/>
            <w:right w:val="none" w:sz="0" w:space="0" w:color="auto"/>
          </w:divBdr>
        </w:div>
        <w:div w:id="802306896">
          <w:marLeft w:val="547"/>
          <w:marRight w:val="0"/>
          <w:marTop w:val="120"/>
          <w:marBottom w:val="0"/>
          <w:divBdr>
            <w:top w:val="none" w:sz="0" w:space="0" w:color="auto"/>
            <w:left w:val="none" w:sz="0" w:space="0" w:color="auto"/>
            <w:bottom w:val="none" w:sz="0" w:space="0" w:color="auto"/>
            <w:right w:val="none" w:sz="0" w:space="0" w:color="auto"/>
          </w:divBdr>
        </w:div>
        <w:div w:id="901134351">
          <w:marLeft w:val="547"/>
          <w:marRight w:val="0"/>
          <w:marTop w:val="120"/>
          <w:marBottom w:val="0"/>
          <w:divBdr>
            <w:top w:val="none" w:sz="0" w:space="0" w:color="auto"/>
            <w:left w:val="none" w:sz="0" w:space="0" w:color="auto"/>
            <w:bottom w:val="none" w:sz="0" w:space="0" w:color="auto"/>
            <w:right w:val="none" w:sz="0" w:space="0" w:color="auto"/>
          </w:divBdr>
        </w:div>
        <w:div w:id="1085689640">
          <w:marLeft w:val="547"/>
          <w:marRight w:val="0"/>
          <w:marTop w:val="120"/>
          <w:marBottom w:val="0"/>
          <w:divBdr>
            <w:top w:val="none" w:sz="0" w:space="0" w:color="auto"/>
            <w:left w:val="none" w:sz="0" w:space="0" w:color="auto"/>
            <w:bottom w:val="none" w:sz="0" w:space="0" w:color="auto"/>
            <w:right w:val="none" w:sz="0" w:space="0" w:color="auto"/>
          </w:divBdr>
        </w:div>
        <w:div w:id="1650014201">
          <w:marLeft w:val="547"/>
          <w:marRight w:val="0"/>
          <w:marTop w:val="120"/>
          <w:marBottom w:val="0"/>
          <w:divBdr>
            <w:top w:val="none" w:sz="0" w:space="0" w:color="auto"/>
            <w:left w:val="none" w:sz="0" w:space="0" w:color="auto"/>
            <w:bottom w:val="none" w:sz="0" w:space="0" w:color="auto"/>
            <w:right w:val="none" w:sz="0" w:space="0" w:color="auto"/>
          </w:divBdr>
        </w:div>
        <w:div w:id="1664698292">
          <w:marLeft w:val="547"/>
          <w:marRight w:val="0"/>
          <w:marTop w:val="120"/>
          <w:marBottom w:val="0"/>
          <w:divBdr>
            <w:top w:val="none" w:sz="0" w:space="0" w:color="auto"/>
            <w:left w:val="none" w:sz="0" w:space="0" w:color="auto"/>
            <w:bottom w:val="none" w:sz="0" w:space="0" w:color="auto"/>
            <w:right w:val="none" w:sz="0" w:space="0" w:color="auto"/>
          </w:divBdr>
        </w:div>
        <w:div w:id="1730569231">
          <w:marLeft w:val="547"/>
          <w:marRight w:val="0"/>
          <w:marTop w:val="120"/>
          <w:marBottom w:val="0"/>
          <w:divBdr>
            <w:top w:val="none" w:sz="0" w:space="0" w:color="auto"/>
            <w:left w:val="none" w:sz="0" w:space="0" w:color="auto"/>
            <w:bottom w:val="none" w:sz="0" w:space="0" w:color="auto"/>
            <w:right w:val="none" w:sz="0" w:space="0" w:color="auto"/>
          </w:divBdr>
        </w:div>
        <w:div w:id="2076970103">
          <w:marLeft w:val="547"/>
          <w:marRight w:val="0"/>
          <w:marTop w:val="120"/>
          <w:marBottom w:val="0"/>
          <w:divBdr>
            <w:top w:val="none" w:sz="0" w:space="0" w:color="auto"/>
            <w:left w:val="none" w:sz="0" w:space="0" w:color="auto"/>
            <w:bottom w:val="none" w:sz="0" w:space="0" w:color="auto"/>
            <w:right w:val="none" w:sz="0" w:space="0" w:color="auto"/>
          </w:divBdr>
        </w:div>
      </w:divsChild>
    </w:div>
    <w:div w:id="1108810728">
      <w:bodyDiv w:val="1"/>
      <w:marLeft w:val="0"/>
      <w:marRight w:val="0"/>
      <w:marTop w:val="0"/>
      <w:marBottom w:val="0"/>
      <w:divBdr>
        <w:top w:val="none" w:sz="0" w:space="0" w:color="auto"/>
        <w:left w:val="none" w:sz="0" w:space="0" w:color="auto"/>
        <w:bottom w:val="none" w:sz="0" w:space="0" w:color="auto"/>
        <w:right w:val="none" w:sz="0" w:space="0" w:color="auto"/>
      </w:divBdr>
    </w:div>
    <w:div w:id="1142429167">
      <w:bodyDiv w:val="1"/>
      <w:marLeft w:val="0"/>
      <w:marRight w:val="0"/>
      <w:marTop w:val="0"/>
      <w:marBottom w:val="0"/>
      <w:divBdr>
        <w:top w:val="none" w:sz="0" w:space="0" w:color="auto"/>
        <w:left w:val="none" w:sz="0" w:space="0" w:color="auto"/>
        <w:bottom w:val="none" w:sz="0" w:space="0" w:color="auto"/>
        <w:right w:val="none" w:sz="0" w:space="0" w:color="auto"/>
      </w:divBdr>
      <w:divsChild>
        <w:div w:id="113986857">
          <w:marLeft w:val="446"/>
          <w:marRight w:val="0"/>
          <w:marTop w:val="0"/>
          <w:marBottom w:val="0"/>
          <w:divBdr>
            <w:top w:val="none" w:sz="0" w:space="0" w:color="auto"/>
            <w:left w:val="none" w:sz="0" w:space="0" w:color="auto"/>
            <w:bottom w:val="none" w:sz="0" w:space="0" w:color="auto"/>
            <w:right w:val="none" w:sz="0" w:space="0" w:color="auto"/>
          </w:divBdr>
        </w:div>
      </w:divsChild>
    </w:div>
    <w:div w:id="1175917958">
      <w:bodyDiv w:val="1"/>
      <w:marLeft w:val="0"/>
      <w:marRight w:val="0"/>
      <w:marTop w:val="0"/>
      <w:marBottom w:val="0"/>
      <w:divBdr>
        <w:top w:val="none" w:sz="0" w:space="0" w:color="auto"/>
        <w:left w:val="none" w:sz="0" w:space="0" w:color="auto"/>
        <w:bottom w:val="none" w:sz="0" w:space="0" w:color="auto"/>
        <w:right w:val="none" w:sz="0" w:space="0" w:color="auto"/>
      </w:divBdr>
      <w:divsChild>
        <w:div w:id="38863900">
          <w:marLeft w:val="1354"/>
          <w:marRight w:val="0"/>
          <w:marTop w:val="0"/>
          <w:marBottom w:val="0"/>
          <w:divBdr>
            <w:top w:val="none" w:sz="0" w:space="0" w:color="auto"/>
            <w:left w:val="none" w:sz="0" w:space="0" w:color="auto"/>
            <w:bottom w:val="none" w:sz="0" w:space="0" w:color="auto"/>
            <w:right w:val="none" w:sz="0" w:space="0" w:color="auto"/>
          </w:divBdr>
        </w:div>
        <w:div w:id="167255554">
          <w:marLeft w:val="547"/>
          <w:marRight w:val="0"/>
          <w:marTop w:val="0"/>
          <w:marBottom w:val="0"/>
          <w:divBdr>
            <w:top w:val="none" w:sz="0" w:space="0" w:color="auto"/>
            <w:left w:val="none" w:sz="0" w:space="0" w:color="auto"/>
            <w:bottom w:val="none" w:sz="0" w:space="0" w:color="auto"/>
            <w:right w:val="none" w:sz="0" w:space="0" w:color="auto"/>
          </w:divBdr>
        </w:div>
        <w:div w:id="323245427">
          <w:marLeft w:val="1354"/>
          <w:marRight w:val="0"/>
          <w:marTop w:val="0"/>
          <w:marBottom w:val="0"/>
          <w:divBdr>
            <w:top w:val="none" w:sz="0" w:space="0" w:color="auto"/>
            <w:left w:val="none" w:sz="0" w:space="0" w:color="auto"/>
            <w:bottom w:val="none" w:sz="0" w:space="0" w:color="auto"/>
            <w:right w:val="none" w:sz="0" w:space="0" w:color="auto"/>
          </w:divBdr>
        </w:div>
        <w:div w:id="432286196">
          <w:marLeft w:val="1354"/>
          <w:marRight w:val="0"/>
          <w:marTop w:val="0"/>
          <w:marBottom w:val="0"/>
          <w:divBdr>
            <w:top w:val="none" w:sz="0" w:space="0" w:color="auto"/>
            <w:left w:val="none" w:sz="0" w:space="0" w:color="auto"/>
            <w:bottom w:val="none" w:sz="0" w:space="0" w:color="auto"/>
            <w:right w:val="none" w:sz="0" w:space="0" w:color="auto"/>
          </w:divBdr>
        </w:div>
        <w:div w:id="520822255">
          <w:marLeft w:val="1354"/>
          <w:marRight w:val="0"/>
          <w:marTop w:val="0"/>
          <w:marBottom w:val="0"/>
          <w:divBdr>
            <w:top w:val="none" w:sz="0" w:space="0" w:color="auto"/>
            <w:left w:val="none" w:sz="0" w:space="0" w:color="auto"/>
            <w:bottom w:val="none" w:sz="0" w:space="0" w:color="auto"/>
            <w:right w:val="none" w:sz="0" w:space="0" w:color="auto"/>
          </w:divBdr>
        </w:div>
        <w:div w:id="640115546">
          <w:marLeft w:val="1354"/>
          <w:marRight w:val="0"/>
          <w:marTop w:val="0"/>
          <w:marBottom w:val="0"/>
          <w:divBdr>
            <w:top w:val="none" w:sz="0" w:space="0" w:color="auto"/>
            <w:left w:val="none" w:sz="0" w:space="0" w:color="auto"/>
            <w:bottom w:val="none" w:sz="0" w:space="0" w:color="auto"/>
            <w:right w:val="none" w:sz="0" w:space="0" w:color="auto"/>
          </w:divBdr>
        </w:div>
        <w:div w:id="839732675">
          <w:marLeft w:val="1354"/>
          <w:marRight w:val="0"/>
          <w:marTop w:val="0"/>
          <w:marBottom w:val="0"/>
          <w:divBdr>
            <w:top w:val="none" w:sz="0" w:space="0" w:color="auto"/>
            <w:left w:val="none" w:sz="0" w:space="0" w:color="auto"/>
            <w:bottom w:val="none" w:sz="0" w:space="0" w:color="auto"/>
            <w:right w:val="none" w:sz="0" w:space="0" w:color="auto"/>
          </w:divBdr>
        </w:div>
        <w:div w:id="926110389">
          <w:marLeft w:val="1354"/>
          <w:marRight w:val="0"/>
          <w:marTop w:val="0"/>
          <w:marBottom w:val="0"/>
          <w:divBdr>
            <w:top w:val="none" w:sz="0" w:space="0" w:color="auto"/>
            <w:left w:val="none" w:sz="0" w:space="0" w:color="auto"/>
            <w:bottom w:val="none" w:sz="0" w:space="0" w:color="auto"/>
            <w:right w:val="none" w:sz="0" w:space="0" w:color="auto"/>
          </w:divBdr>
        </w:div>
        <w:div w:id="1192301872">
          <w:marLeft w:val="1354"/>
          <w:marRight w:val="0"/>
          <w:marTop w:val="0"/>
          <w:marBottom w:val="0"/>
          <w:divBdr>
            <w:top w:val="none" w:sz="0" w:space="0" w:color="auto"/>
            <w:left w:val="none" w:sz="0" w:space="0" w:color="auto"/>
            <w:bottom w:val="none" w:sz="0" w:space="0" w:color="auto"/>
            <w:right w:val="none" w:sz="0" w:space="0" w:color="auto"/>
          </w:divBdr>
        </w:div>
        <w:div w:id="1261332102">
          <w:marLeft w:val="1354"/>
          <w:marRight w:val="0"/>
          <w:marTop w:val="0"/>
          <w:marBottom w:val="0"/>
          <w:divBdr>
            <w:top w:val="none" w:sz="0" w:space="0" w:color="auto"/>
            <w:left w:val="none" w:sz="0" w:space="0" w:color="auto"/>
            <w:bottom w:val="none" w:sz="0" w:space="0" w:color="auto"/>
            <w:right w:val="none" w:sz="0" w:space="0" w:color="auto"/>
          </w:divBdr>
        </w:div>
        <w:div w:id="1483429378">
          <w:marLeft w:val="547"/>
          <w:marRight w:val="0"/>
          <w:marTop w:val="0"/>
          <w:marBottom w:val="0"/>
          <w:divBdr>
            <w:top w:val="none" w:sz="0" w:space="0" w:color="auto"/>
            <w:left w:val="none" w:sz="0" w:space="0" w:color="auto"/>
            <w:bottom w:val="none" w:sz="0" w:space="0" w:color="auto"/>
            <w:right w:val="none" w:sz="0" w:space="0" w:color="auto"/>
          </w:divBdr>
        </w:div>
        <w:div w:id="1588005274">
          <w:marLeft w:val="1354"/>
          <w:marRight w:val="0"/>
          <w:marTop w:val="0"/>
          <w:marBottom w:val="0"/>
          <w:divBdr>
            <w:top w:val="none" w:sz="0" w:space="0" w:color="auto"/>
            <w:left w:val="none" w:sz="0" w:space="0" w:color="auto"/>
            <w:bottom w:val="none" w:sz="0" w:space="0" w:color="auto"/>
            <w:right w:val="none" w:sz="0" w:space="0" w:color="auto"/>
          </w:divBdr>
        </w:div>
        <w:div w:id="1782068148">
          <w:marLeft w:val="1354"/>
          <w:marRight w:val="0"/>
          <w:marTop w:val="0"/>
          <w:marBottom w:val="0"/>
          <w:divBdr>
            <w:top w:val="none" w:sz="0" w:space="0" w:color="auto"/>
            <w:left w:val="none" w:sz="0" w:space="0" w:color="auto"/>
            <w:bottom w:val="none" w:sz="0" w:space="0" w:color="auto"/>
            <w:right w:val="none" w:sz="0" w:space="0" w:color="auto"/>
          </w:divBdr>
        </w:div>
        <w:div w:id="1954239778">
          <w:marLeft w:val="1354"/>
          <w:marRight w:val="0"/>
          <w:marTop w:val="0"/>
          <w:marBottom w:val="0"/>
          <w:divBdr>
            <w:top w:val="none" w:sz="0" w:space="0" w:color="auto"/>
            <w:left w:val="none" w:sz="0" w:space="0" w:color="auto"/>
            <w:bottom w:val="none" w:sz="0" w:space="0" w:color="auto"/>
            <w:right w:val="none" w:sz="0" w:space="0" w:color="auto"/>
          </w:divBdr>
        </w:div>
        <w:div w:id="2026706081">
          <w:marLeft w:val="547"/>
          <w:marRight w:val="0"/>
          <w:marTop w:val="0"/>
          <w:marBottom w:val="0"/>
          <w:divBdr>
            <w:top w:val="none" w:sz="0" w:space="0" w:color="auto"/>
            <w:left w:val="none" w:sz="0" w:space="0" w:color="auto"/>
            <w:bottom w:val="none" w:sz="0" w:space="0" w:color="auto"/>
            <w:right w:val="none" w:sz="0" w:space="0" w:color="auto"/>
          </w:divBdr>
        </w:div>
      </w:divsChild>
    </w:div>
    <w:div w:id="1224758379">
      <w:bodyDiv w:val="1"/>
      <w:marLeft w:val="0"/>
      <w:marRight w:val="0"/>
      <w:marTop w:val="0"/>
      <w:marBottom w:val="0"/>
      <w:divBdr>
        <w:top w:val="none" w:sz="0" w:space="0" w:color="auto"/>
        <w:left w:val="none" w:sz="0" w:space="0" w:color="auto"/>
        <w:bottom w:val="none" w:sz="0" w:space="0" w:color="auto"/>
        <w:right w:val="none" w:sz="0" w:space="0" w:color="auto"/>
      </w:divBdr>
      <w:divsChild>
        <w:div w:id="237718193">
          <w:marLeft w:val="547"/>
          <w:marRight w:val="0"/>
          <w:marTop w:val="0"/>
          <w:marBottom w:val="0"/>
          <w:divBdr>
            <w:top w:val="none" w:sz="0" w:space="0" w:color="auto"/>
            <w:left w:val="none" w:sz="0" w:space="0" w:color="auto"/>
            <w:bottom w:val="none" w:sz="0" w:space="0" w:color="auto"/>
            <w:right w:val="none" w:sz="0" w:space="0" w:color="auto"/>
          </w:divBdr>
        </w:div>
        <w:div w:id="503282001">
          <w:marLeft w:val="547"/>
          <w:marRight w:val="0"/>
          <w:marTop w:val="0"/>
          <w:marBottom w:val="0"/>
          <w:divBdr>
            <w:top w:val="none" w:sz="0" w:space="0" w:color="auto"/>
            <w:left w:val="none" w:sz="0" w:space="0" w:color="auto"/>
            <w:bottom w:val="none" w:sz="0" w:space="0" w:color="auto"/>
            <w:right w:val="none" w:sz="0" w:space="0" w:color="auto"/>
          </w:divBdr>
        </w:div>
        <w:div w:id="639454786">
          <w:marLeft w:val="547"/>
          <w:marRight w:val="0"/>
          <w:marTop w:val="0"/>
          <w:marBottom w:val="0"/>
          <w:divBdr>
            <w:top w:val="none" w:sz="0" w:space="0" w:color="auto"/>
            <w:left w:val="none" w:sz="0" w:space="0" w:color="auto"/>
            <w:bottom w:val="none" w:sz="0" w:space="0" w:color="auto"/>
            <w:right w:val="none" w:sz="0" w:space="0" w:color="auto"/>
          </w:divBdr>
        </w:div>
      </w:divsChild>
    </w:div>
    <w:div w:id="1245918366">
      <w:bodyDiv w:val="1"/>
      <w:marLeft w:val="0"/>
      <w:marRight w:val="0"/>
      <w:marTop w:val="0"/>
      <w:marBottom w:val="0"/>
      <w:divBdr>
        <w:top w:val="none" w:sz="0" w:space="0" w:color="auto"/>
        <w:left w:val="none" w:sz="0" w:space="0" w:color="auto"/>
        <w:bottom w:val="none" w:sz="0" w:space="0" w:color="auto"/>
        <w:right w:val="none" w:sz="0" w:space="0" w:color="auto"/>
      </w:divBdr>
      <w:divsChild>
        <w:div w:id="853113434">
          <w:marLeft w:val="547"/>
          <w:marRight w:val="0"/>
          <w:marTop w:val="0"/>
          <w:marBottom w:val="0"/>
          <w:divBdr>
            <w:top w:val="none" w:sz="0" w:space="0" w:color="auto"/>
            <w:left w:val="none" w:sz="0" w:space="0" w:color="auto"/>
            <w:bottom w:val="none" w:sz="0" w:space="0" w:color="auto"/>
            <w:right w:val="none" w:sz="0" w:space="0" w:color="auto"/>
          </w:divBdr>
        </w:div>
        <w:div w:id="1290430873">
          <w:marLeft w:val="547"/>
          <w:marRight w:val="0"/>
          <w:marTop w:val="0"/>
          <w:marBottom w:val="0"/>
          <w:divBdr>
            <w:top w:val="none" w:sz="0" w:space="0" w:color="auto"/>
            <w:left w:val="none" w:sz="0" w:space="0" w:color="auto"/>
            <w:bottom w:val="none" w:sz="0" w:space="0" w:color="auto"/>
            <w:right w:val="none" w:sz="0" w:space="0" w:color="auto"/>
          </w:divBdr>
        </w:div>
        <w:div w:id="2071803332">
          <w:marLeft w:val="547"/>
          <w:marRight w:val="0"/>
          <w:marTop w:val="0"/>
          <w:marBottom w:val="0"/>
          <w:divBdr>
            <w:top w:val="none" w:sz="0" w:space="0" w:color="auto"/>
            <w:left w:val="none" w:sz="0" w:space="0" w:color="auto"/>
            <w:bottom w:val="none" w:sz="0" w:space="0" w:color="auto"/>
            <w:right w:val="none" w:sz="0" w:space="0" w:color="auto"/>
          </w:divBdr>
        </w:div>
      </w:divsChild>
    </w:div>
    <w:div w:id="1257253135">
      <w:bodyDiv w:val="1"/>
      <w:marLeft w:val="0"/>
      <w:marRight w:val="0"/>
      <w:marTop w:val="0"/>
      <w:marBottom w:val="0"/>
      <w:divBdr>
        <w:top w:val="none" w:sz="0" w:space="0" w:color="auto"/>
        <w:left w:val="none" w:sz="0" w:space="0" w:color="auto"/>
        <w:bottom w:val="none" w:sz="0" w:space="0" w:color="auto"/>
        <w:right w:val="none" w:sz="0" w:space="0" w:color="auto"/>
      </w:divBdr>
      <w:divsChild>
        <w:div w:id="6518252">
          <w:marLeft w:val="547"/>
          <w:marRight w:val="0"/>
          <w:marTop w:val="200"/>
          <w:marBottom w:val="0"/>
          <w:divBdr>
            <w:top w:val="none" w:sz="0" w:space="0" w:color="auto"/>
            <w:left w:val="none" w:sz="0" w:space="0" w:color="auto"/>
            <w:bottom w:val="none" w:sz="0" w:space="0" w:color="auto"/>
            <w:right w:val="none" w:sz="0" w:space="0" w:color="auto"/>
          </w:divBdr>
        </w:div>
        <w:div w:id="14313893">
          <w:marLeft w:val="547"/>
          <w:marRight w:val="0"/>
          <w:marTop w:val="200"/>
          <w:marBottom w:val="0"/>
          <w:divBdr>
            <w:top w:val="none" w:sz="0" w:space="0" w:color="auto"/>
            <w:left w:val="none" w:sz="0" w:space="0" w:color="auto"/>
            <w:bottom w:val="none" w:sz="0" w:space="0" w:color="auto"/>
            <w:right w:val="none" w:sz="0" w:space="0" w:color="auto"/>
          </w:divBdr>
        </w:div>
        <w:div w:id="316809489">
          <w:marLeft w:val="547"/>
          <w:marRight w:val="0"/>
          <w:marTop w:val="200"/>
          <w:marBottom w:val="0"/>
          <w:divBdr>
            <w:top w:val="none" w:sz="0" w:space="0" w:color="auto"/>
            <w:left w:val="none" w:sz="0" w:space="0" w:color="auto"/>
            <w:bottom w:val="none" w:sz="0" w:space="0" w:color="auto"/>
            <w:right w:val="none" w:sz="0" w:space="0" w:color="auto"/>
          </w:divBdr>
        </w:div>
        <w:div w:id="405689455">
          <w:marLeft w:val="547"/>
          <w:marRight w:val="0"/>
          <w:marTop w:val="200"/>
          <w:marBottom w:val="0"/>
          <w:divBdr>
            <w:top w:val="none" w:sz="0" w:space="0" w:color="auto"/>
            <w:left w:val="none" w:sz="0" w:space="0" w:color="auto"/>
            <w:bottom w:val="none" w:sz="0" w:space="0" w:color="auto"/>
            <w:right w:val="none" w:sz="0" w:space="0" w:color="auto"/>
          </w:divBdr>
        </w:div>
        <w:div w:id="896627870">
          <w:marLeft w:val="547"/>
          <w:marRight w:val="0"/>
          <w:marTop w:val="200"/>
          <w:marBottom w:val="0"/>
          <w:divBdr>
            <w:top w:val="none" w:sz="0" w:space="0" w:color="auto"/>
            <w:left w:val="none" w:sz="0" w:space="0" w:color="auto"/>
            <w:bottom w:val="none" w:sz="0" w:space="0" w:color="auto"/>
            <w:right w:val="none" w:sz="0" w:space="0" w:color="auto"/>
          </w:divBdr>
        </w:div>
        <w:div w:id="1123186418">
          <w:marLeft w:val="547"/>
          <w:marRight w:val="0"/>
          <w:marTop w:val="200"/>
          <w:marBottom w:val="0"/>
          <w:divBdr>
            <w:top w:val="none" w:sz="0" w:space="0" w:color="auto"/>
            <w:left w:val="none" w:sz="0" w:space="0" w:color="auto"/>
            <w:bottom w:val="none" w:sz="0" w:space="0" w:color="auto"/>
            <w:right w:val="none" w:sz="0" w:space="0" w:color="auto"/>
          </w:divBdr>
        </w:div>
        <w:div w:id="1197305057">
          <w:marLeft w:val="547"/>
          <w:marRight w:val="0"/>
          <w:marTop w:val="200"/>
          <w:marBottom w:val="0"/>
          <w:divBdr>
            <w:top w:val="none" w:sz="0" w:space="0" w:color="auto"/>
            <w:left w:val="none" w:sz="0" w:space="0" w:color="auto"/>
            <w:bottom w:val="none" w:sz="0" w:space="0" w:color="auto"/>
            <w:right w:val="none" w:sz="0" w:space="0" w:color="auto"/>
          </w:divBdr>
        </w:div>
        <w:div w:id="1579630357">
          <w:marLeft w:val="547"/>
          <w:marRight w:val="0"/>
          <w:marTop w:val="200"/>
          <w:marBottom w:val="0"/>
          <w:divBdr>
            <w:top w:val="none" w:sz="0" w:space="0" w:color="auto"/>
            <w:left w:val="none" w:sz="0" w:space="0" w:color="auto"/>
            <w:bottom w:val="none" w:sz="0" w:space="0" w:color="auto"/>
            <w:right w:val="none" w:sz="0" w:space="0" w:color="auto"/>
          </w:divBdr>
        </w:div>
        <w:div w:id="1807770971">
          <w:marLeft w:val="547"/>
          <w:marRight w:val="0"/>
          <w:marTop w:val="200"/>
          <w:marBottom w:val="0"/>
          <w:divBdr>
            <w:top w:val="none" w:sz="0" w:space="0" w:color="auto"/>
            <w:left w:val="none" w:sz="0" w:space="0" w:color="auto"/>
            <w:bottom w:val="none" w:sz="0" w:space="0" w:color="auto"/>
            <w:right w:val="none" w:sz="0" w:space="0" w:color="auto"/>
          </w:divBdr>
        </w:div>
      </w:divsChild>
    </w:div>
    <w:div w:id="1294100179">
      <w:bodyDiv w:val="1"/>
      <w:marLeft w:val="0"/>
      <w:marRight w:val="0"/>
      <w:marTop w:val="0"/>
      <w:marBottom w:val="0"/>
      <w:divBdr>
        <w:top w:val="none" w:sz="0" w:space="0" w:color="auto"/>
        <w:left w:val="none" w:sz="0" w:space="0" w:color="auto"/>
        <w:bottom w:val="none" w:sz="0" w:space="0" w:color="auto"/>
        <w:right w:val="none" w:sz="0" w:space="0" w:color="auto"/>
      </w:divBdr>
    </w:div>
    <w:div w:id="1298072697">
      <w:bodyDiv w:val="1"/>
      <w:marLeft w:val="0"/>
      <w:marRight w:val="0"/>
      <w:marTop w:val="0"/>
      <w:marBottom w:val="0"/>
      <w:divBdr>
        <w:top w:val="none" w:sz="0" w:space="0" w:color="auto"/>
        <w:left w:val="none" w:sz="0" w:space="0" w:color="auto"/>
        <w:bottom w:val="none" w:sz="0" w:space="0" w:color="auto"/>
        <w:right w:val="none" w:sz="0" w:space="0" w:color="auto"/>
      </w:divBdr>
      <w:divsChild>
        <w:div w:id="194468823">
          <w:marLeft w:val="446"/>
          <w:marRight w:val="0"/>
          <w:marTop w:val="0"/>
          <w:marBottom w:val="0"/>
          <w:divBdr>
            <w:top w:val="none" w:sz="0" w:space="0" w:color="auto"/>
            <w:left w:val="none" w:sz="0" w:space="0" w:color="auto"/>
            <w:bottom w:val="none" w:sz="0" w:space="0" w:color="auto"/>
            <w:right w:val="none" w:sz="0" w:space="0" w:color="auto"/>
          </w:divBdr>
        </w:div>
        <w:div w:id="437218029">
          <w:marLeft w:val="446"/>
          <w:marRight w:val="0"/>
          <w:marTop w:val="0"/>
          <w:marBottom w:val="0"/>
          <w:divBdr>
            <w:top w:val="none" w:sz="0" w:space="0" w:color="auto"/>
            <w:left w:val="none" w:sz="0" w:space="0" w:color="auto"/>
            <w:bottom w:val="none" w:sz="0" w:space="0" w:color="auto"/>
            <w:right w:val="none" w:sz="0" w:space="0" w:color="auto"/>
          </w:divBdr>
        </w:div>
        <w:div w:id="1017848946">
          <w:marLeft w:val="446"/>
          <w:marRight w:val="0"/>
          <w:marTop w:val="0"/>
          <w:marBottom w:val="0"/>
          <w:divBdr>
            <w:top w:val="none" w:sz="0" w:space="0" w:color="auto"/>
            <w:left w:val="none" w:sz="0" w:space="0" w:color="auto"/>
            <w:bottom w:val="none" w:sz="0" w:space="0" w:color="auto"/>
            <w:right w:val="none" w:sz="0" w:space="0" w:color="auto"/>
          </w:divBdr>
        </w:div>
      </w:divsChild>
    </w:div>
    <w:div w:id="1316686134">
      <w:bodyDiv w:val="1"/>
      <w:marLeft w:val="0"/>
      <w:marRight w:val="0"/>
      <w:marTop w:val="0"/>
      <w:marBottom w:val="0"/>
      <w:divBdr>
        <w:top w:val="none" w:sz="0" w:space="0" w:color="auto"/>
        <w:left w:val="none" w:sz="0" w:space="0" w:color="auto"/>
        <w:bottom w:val="none" w:sz="0" w:space="0" w:color="auto"/>
        <w:right w:val="none" w:sz="0" w:space="0" w:color="auto"/>
      </w:divBdr>
      <w:divsChild>
        <w:div w:id="345794050">
          <w:marLeft w:val="446"/>
          <w:marRight w:val="0"/>
          <w:marTop w:val="0"/>
          <w:marBottom w:val="0"/>
          <w:divBdr>
            <w:top w:val="none" w:sz="0" w:space="0" w:color="auto"/>
            <w:left w:val="none" w:sz="0" w:space="0" w:color="auto"/>
            <w:bottom w:val="none" w:sz="0" w:space="0" w:color="auto"/>
            <w:right w:val="none" w:sz="0" w:space="0" w:color="auto"/>
          </w:divBdr>
        </w:div>
        <w:div w:id="800927897">
          <w:marLeft w:val="446"/>
          <w:marRight w:val="0"/>
          <w:marTop w:val="0"/>
          <w:marBottom w:val="0"/>
          <w:divBdr>
            <w:top w:val="none" w:sz="0" w:space="0" w:color="auto"/>
            <w:left w:val="none" w:sz="0" w:space="0" w:color="auto"/>
            <w:bottom w:val="none" w:sz="0" w:space="0" w:color="auto"/>
            <w:right w:val="none" w:sz="0" w:space="0" w:color="auto"/>
          </w:divBdr>
        </w:div>
        <w:div w:id="1873224391">
          <w:marLeft w:val="446"/>
          <w:marRight w:val="0"/>
          <w:marTop w:val="0"/>
          <w:marBottom w:val="0"/>
          <w:divBdr>
            <w:top w:val="none" w:sz="0" w:space="0" w:color="auto"/>
            <w:left w:val="none" w:sz="0" w:space="0" w:color="auto"/>
            <w:bottom w:val="none" w:sz="0" w:space="0" w:color="auto"/>
            <w:right w:val="none" w:sz="0" w:space="0" w:color="auto"/>
          </w:divBdr>
        </w:div>
      </w:divsChild>
    </w:div>
    <w:div w:id="1330601224">
      <w:bodyDiv w:val="1"/>
      <w:marLeft w:val="0"/>
      <w:marRight w:val="0"/>
      <w:marTop w:val="0"/>
      <w:marBottom w:val="0"/>
      <w:divBdr>
        <w:top w:val="none" w:sz="0" w:space="0" w:color="auto"/>
        <w:left w:val="none" w:sz="0" w:space="0" w:color="auto"/>
        <w:bottom w:val="none" w:sz="0" w:space="0" w:color="auto"/>
        <w:right w:val="none" w:sz="0" w:space="0" w:color="auto"/>
      </w:divBdr>
    </w:div>
    <w:div w:id="1335255804">
      <w:bodyDiv w:val="1"/>
      <w:marLeft w:val="0"/>
      <w:marRight w:val="0"/>
      <w:marTop w:val="0"/>
      <w:marBottom w:val="0"/>
      <w:divBdr>
        <w:top w:val="none" w:sz="0" w:space="0" w:color="auto"/>
        <w:left w:val="none" w:sz="0" w:space="0" w:color="auto"/>
        <w:bottom w:val="none" w:sz="0" w:space="0" w:color="auto"/>
        <w:right w:val="none" w:sz="0" w:space="0" w:color="auto"/>
      </w:divBdr>
    </w:div>
    <w:div w:id="1345209470">
      <w:bodyDiv w:val="1"/>
      <w:marLeft w:val="0"/>
      <w:marRight w:val="0"/>
      <w:marTop w:val="0"/>
      <w:marBottom w:val="0"/>
      <w:divBdr>
        <w:top w:val="none" w:sz="0" w:space="0" w:color="auto"/>
        <w:left w:val="none" w:sz="0" w:space="0" w:color="auto"/>
        <w:bottom w:val="none" w:sz="0" w:space="0" w:color="auto"/>
        <w:right w:val="none" w:sz="0" w:space="0" w:color="auto"/>
      </w:divBdr>
      <w:divsChild>
        <w:div w:id="1989702793">
          <w:marLeft w:val="446"/>
          <w:marRight w:val="0"/>
          <w:marTop w:val="0"/>
          <w:marBottom w:val="0"/>
          <w:divBdr>
            <w:top w:val="none" w:sz="0" w:space="0" w:color="auto"/>
            <w:left w:val="none" w:sz="0" w:space="0" w:color="auto"/>
            <w:bottom w:val="none" w:sz="0" w:space="0" w:color="auto"/>
            <w:right w:val="none" w:sz="0" w:space="0" w:color="auto"/>
          </w:divBdr>
        </w:div>
      </w:divsChild>
    </w:div>
    <w:div w:id="1354261860">
      <w:bodyDiv w:val="1"/>
      <w:marLeft w:val="0"/>
      <w:marRight w:val="0"/>
      <w:marTop w:val="0"/>
      <w:marBottom w:val="0"/>
      <w:divBdr>
        <w:top w:val="none" w:sz="0" w:space="0" w:color="auto"/>
        <w:left w:val="none" w:sz="0" w:space="0" w:color="auto"/>
        <w:bottom w:val="none" w:sz="0" w:space="0" w:color="auto"/>
        <w:right w:val="none" w:sz="0" w:space="0" w:color="auto"/>
      </w:divBdr>
    </w:div>
    <w:div w:id="1356688636">
      <w:bodyDiv w:val="1"/>
      <w:marLeft w:val="0"/>
      <w:marRight w:val="0"/>
      <w:marTop w:val="0"/>
      <w:marBottom w:val="0"/>
      <w:divBdr>
        <w:top w:val="none" w:sz="0" w:space="0" w:color="auto"/>
        <w:left w:val="none" w:sz="0" w:space="0" w:color="auto"/>
        <w:bottom w:val="none" w:sz="0" w:space="0" w:color="auto"/>
        <w:right w:val="none" w:sz="0" w:space="0" w:color="auto"/>
      </w:divBdr>
      <w:divsChild>
        <w:div w:id="17853650">
          <w:marLeft w:val="446"/>
          <w:marRight w:val="0"/>
          <w:marTop w:val="0"/>
          <w:marBottom w:val="0"/>
          <w:divBdr>
            <w:top w:val="none" w:sz="0" w:space="0" w:color="auto"/>
            <w:left w:val="none" w:sz="0" w:space="0" w:color="auto"/>
            <w:bottom w:val="none" w:sz="0" w:space="0" w:color="auto"/>
            <w:right w:val="none" w:sz="0" w:space="0" w:color="auto"/>
          </w:divBdr>
        </w:div>
        <w:div w:id="1162813950">
          <w:marLeft w:val="446"/>
          <w:marRight w:val="0"/>
          <w:marTop w:val="0"/>
          <w:marBottom w:val="0"/>
          <w:divBdr>
            <w:top w:val="none" w:sz="0" w:space="0" w:color="auto"/>
            <w:left w:val="none" w:sz="0" w:space="0" w:color="auto"/>
            <w:bottom w:val="none" w:sz="0" w:space="0" w:color="auto"/>
            <w:right w:val="none" w:sz="0" w:space="0" w:color="auto"/>
          </w:divBdr>
        </w:div>
        <w:div w:id="1867331440">
          <w:marLeft w:val="446"/>
          <w:marRight w:val="0"/>
          <w:marTop w:val="0"/>
          <w:marBottom w:val="0"/>
          <w:divBdr>
            <w:top w:val="none" w:sz="0" w:space="0" w:color="auto"/>
            <w:left w:val="none" w:sz="0" w:space="0" w:color="auto"/>
            <w:bottom w:val="none" w:sz="0" w:space="0" w:color="auto"/>
            <w:right w:val="none" w:sz="0" w:space="0" w:color="auto"/>
          </w:divBdr>
        </w:div>
      </w:divsChild>
    </w:div>
    <w:div w:id="1370255252">
      <w:bodyDiv w:val="1"/>
      <w:marLeft w:val="0"/>
      <w:marRight w:val="0"/>
      <w:marTop w:val="0"/>
      <w:marBottom w:val="0"/>
      <w:divBdr>
        <w:top w:val="none" w:sz="0" w:space="0" w:color="auto"/>
        <w:left w:val="none" w:sz="0" w:space="0" w:color="auto"/>
        <w:bottom w:val="none" w:sz="0" w:space="0" w:color="auto"/>
        <w:right w:val="none" w:sz="0" w:space="0" w:color="auto"/>
      </w:divBdr>
      <w:divsChild>
        <w:div w:id="457846326">
          <w:marLeft w:val="1987"/>
          <w:marRight w:val="0"/>
          <w:marTop w:val="0"/>
          <w:marBottom w:val="0"/>
          <w:divBdr>
            <w:top w:val="none" w:sz="0" w:space="0" w:color="auto"/>
            <w:left w:val="none" w:sz="0" w:space="0" w:color="auto"/>
            <w:bottom w:val="none" w:sz="0" w:space="0" w:color="auto"/>
            <w:right w:val="none" w:sz="0" w:space="0" w:color="auto"/>
          </w:divBdr>
        </w:div>
        <w:div w:id="733430471">
          <w:marLeft w:val="1267"/>
          <w:marRight w:val="0"/>
          <w:marTop w:val="0"/>
          <w:marBottom w:val="0"/>
          <w:divBdr>
            <w:top w:val="none" w:sz="0" w:space="0" w:color="auto"/>
            <w:left w:val="none" w:sz="0" w:space="0" w:color="auto"/>
            <w:bottom w:val="none" w:sz="0" w:space="0" w:color="auto"/>
            <w:right w:val="none" w:sz="0" w:space="0" w:color="auto"/>
          </w:divBdr>
        </w:div>
        <w:div w:id="746347279">
          <w:marLeft w:val="1267"/>
          <w:marRight w:val="0"/>
          <w:marTop w:val="0"/>
          <w:marBottom w:val="0"/>
          <w:divBdr>
            <w:top w:val="none" w:sz="0" w:space="0" w:color="auto"/>
            <w:left w:val="none" w:sz="0" w:space="0" w:color="auto"/>
            <w:bottom w:val="none" w:sz="0" w:space="0" w:color="auto"/>
            <w:right w:val="none" w:sz="0" w:space="0" w:color="auto"/>
          </w:divBdr>
        </w:div>
        <w:div w:id="1452432253">
          <w:marLeft w:val="1267"/>
          <w:marRight w:val="0"/>
          <w:marTop w:val="0"/>
          <w:marBottom w:val="0"/>
          <w:divBdr>
            <w:top w:val="none" w:sz="0" w:space="0" w:color="auto"/>
            <w:left w:val="none" w:sz="0" w:space="0" w:color="auto"/>
            <w:bottom w:val="none" w:sz="0" w:space="0" w:color="auto"/>
            <w:right w:val="none" w:sz="0" w:space="0" w:color="auto"/>
          </w:divBdr>
        </w:div>
        <w:div w:id="1452632592">
          <w:marLeft w:val="1987"/>
          <w:marRight w:val="0"/>
          <w:marTop w:val="0"/>
          <w:marBottom w:val="0"/>
          <w:divBdr>
            <w:top w:val="none" w:sz="0" w:space="0" w:color="auto"/>
            <w:left w:val="none" w:sz="0" w:space="0" w:color="auto"/>
            <w:bottom w:val="none" w:sz="0" w:space="0" w:color="auto"/>
            <w:right w:val="none" w:sz="0" w:space="0" w:color="auto"/>
          </w:divBdr>
        </w:div>
        <w:div w:id="1594557162">
          <w:marLeft w:val="1267"/>
          <w:marRight w:val="0"/>
          <w:marTop w:val="0"/>
          <w:marBottom w:val="0"/>
          <w:divBdr>
            <w:top w:val="none" w:sz="0" w:space="0" w:color="auto"/>
            <w:left w:val="none" w:sz="0" w:space="0" w:color="auto"/>
            <w:bottom w:val="none" w:sz="0" w:space="0" w:color="auto"/>
            <w:right w:val="none" w:sz="0" w:space="0" w:color="auto"/>
          </w:divBdr>
        </w:div>
        <w:div w:id="1646157432">
          <w:marLeft w:val="1267"/>
          <w:marRight w:val="0"/>
          <w:marTop w:val="0"/>
          <w:marBottom w:val="0"/>
          <w:divBdr>
            <w:top w:val="none" w:sz="0" w:space="0" w:color="auto"/>
            <w:left w:val="none" w:sz="0" w:space="0" w:color="auto"/>
            <w:bottom w:val="none" w:sz="0" w:space="0" w:color="auto"/>
            <w:right w:val="none" w:sz="0" w:space="0" w:color="auto"/>
          </w:divBdr>
        </w:div>
        <w:div w:id="1676422924">
          <w:marLeft w:val="1987"/>
          <w:marRight w:val="0"/>
          <w:marTop w:val="0"/>
          <w:marBottom w:val="0"/>
          <w:divBdr>
            <w:top w:val="none" w:sz="0" w:space="0" w:color="auto"/>
            <w:left w:val="none" w:sz="0" w:space="0" w:color="auto"/>
            <w:bottom w:val="none" w:sz="0" w:space="0" w:color="auto"/>
            <w:right w:val="none" w:sz="0" w:space="0" w:color="auto"/>
          </w:divBdr>
        </w:div>
        <w:div w:id="1836457634">
          <w:marLeft w:val="1267"/>
          <w:marRight w:val="0"/>
          <w:marTop w:val="0"/>
          <w:marBottom w:val="0"/>
          <w:divBdr>
            <w:top w:val="none" w:sz="0" w:space="0" w:color="auto"/>
            <w:left w:val="none" w:sz="0" w:space="0" w:color="auto"/>
            <w:bottom w:val="none" w:sz="0" w:space="0" w:color="auto"/>
            <w:right w:val="none" w:sz="0" w:space="0" w:color="auto"/>
          </w:divBdr>
        </w:div>
        <w:div w:id="1980184927">
          <w:marLeft w:val="1267"/>
          <w:marRight w:val="0"/>
          <w:marTop w:val="0"/>
          <w:marBottom w:val="0"/>
          <w:divBdr>
            <w:top w:val="none" w:sz="0" w:space="0" w:color="auto"/>
            <w:left w:val="none" w:sz="0" w:space="0" w:color="auto"/>
            <w:bottom w:val="none" w:sz="0" w:space="0" w:color="auto"/>
            <w:right w:val="none" w:sz="0" w:space="0" w:color="auto"/>
          </w:divBdr>
        </w:div>
      </w:divsChild>
    </w:div>
    <w:div w:id="1371347210">
      <w:bodyDiv w:val="1"/>
      <w:marLeft w:val="0"/>
      <w:marRight w:val="0"/>
      <w:marTop w:val="0"/>
      <w:marBottom w:val="0"/>
      <w:divBdr>
        <w:top w:val="none" w:sz="0" w:space="0" w:color="auto"/>
        <w:left w:val="none" w:sz="0" w:space="0" w:color="auto"/>
        <w:bottom w:val="none" w:sz="0" w:space="0" w:color="auto"/>
        <w:right w:val="none" w:sz="0" w:space="0" w:color="auto"/>
      </w:divBdr>
      <w:divsChild>
        <w:div w:id="205069079">
          <w:marLeft w:val="446"/>
          <w:marRight w:val="0"/>
          <w:marTop w:val="0"/>
          <w:marBottom w:val="0"/>
          <w:divBdr>
            <w:top w:val="none" w:sz="0" w:space="0" w:color="auto"/>
            <w:left w:val="none" w:sz="0" w:space="0" w:color="auto"/>
            <w:bottom w:val="none" w:sz="0" w:space="0" w:color="auto"/>
            <w:right w:val="none" w:sz="0" w:space="0" w:color="auto"/>
          </w:divBdr>
        </w:div>
        <w:div w:id="1433281077">
          <w:marLeft w:val="446"/>
          <w:marRight w:val="0"/>
          <w:marTop w:val="0"/>
          <w:marBottom w:val="0"/>
          <w:divBdr>
            <w:top w:val="none" w:sz="0" w:space="0" w:color="auto"/>
            <w:left w:val="none" w:sz="0" w:space="0" w:color="auto"/>
            <w:bottom w:val="none" w:sz="0" w:space="0" w:color="auto"/>
            <w:right w:val="none" w:sz="0" w:space="0" w:color="auto"/>
          </w:divBdr>
        </w:div>
        <w:div w:id="1927111606">
          <w:marLeft w:val="446"/>
          <w:marRight w:val="0"/>
          <w:marTop w:val="0"/>
          <w:marBottom w:val="0"/>
          <w:divBdr>
            <w:top w:val="none" w:sz="0" w:space="0" w:color="auto"/>
            <w:left w:val="none" w:sz="0" w:space="0" w:color="auto"/>
            <w:bottom w:val="none" w:sz="0" w:space="0" w:color="auto"/>
            <w:right w:val="none" w:sz="0" w:space="0" w:color="auto"/>
          </w:divBdr>
        </w:div>
      </w:divsChild>
    </w:div>
    <w:div w:id="1388652216">
      <w:bodyDiv w:val="1"/>
      <w:marLeft w:val="0"/>
      <w:marRight w:val="0"/>
      <w:marTop w:val="0"/>
      <w:marBottom w:val="0"/>
      <w:divBdr>
        <w:top w:val="none" w:sz="0" w:space="0" w:color="auto"/>
        <w:left w:val="none" w:sz="0" w:space="0" w:color="auto"/>
        <w:bottom w:val="none" w:sz="0" w:space="0" w:color="auto"/>
        <w:right w:val="none" w:sz="0" w:space="0" w:color="auto"/>
      </w:divBdr>
      <w:divsChild>
        <w:div w:id="596906538">
          <w:marLeft w:val="446"/>
          <w:marRight w:val="0"/>
          <w:marTop w:val="0"/>
          <w:marBottom w:val="0"/>
          <w:divBdr>
            <w:top w:val="none" w:sz="0" w:space="0" w:color="auto"/>
            <w:left w:val="none" w:sz="0" w:space="0" w:color="auto"/>
            <w:bottom w:val="none" w:sz="0" w:space="0" w:color="auto"/>
            <w:right w:val="none" w:sz="0" w:space="0" w:color="auto"/>
          </w:divBdr>
        </w:div>
        <w:div w:id="1456488141">
          <w:marLeft w:val="446"/>
          <w:marRight w:val="0"/>
          <w:marTop w:val="0"/>
          <w:marBottom w:val="0"/>
          <w:divBdr>
            <w:top w:val="none" w:sz="0" w:space="0" w:color="auto"/>
            <w:left w:val="none" w:sz="0" w:space="0" w:color="auto"/>
            <w:bottom w:val="none" w:sz="0" w:space="0" w:color="auto"/>
            <w:right w:val="none" w:sz="0" w:space="0" w:color="auto"/>
          </w:divBdr>
        </w:div>
      </w:divsChild>
    </w:div>
    <w:div w:id="1391463700">
      <w:bodyDiv w:val="1"/>
      <w:marLeft w:val="0"/>
      <w:marRight w:val="0"/>
      <w:marTop w:val="0"/>
      <w:marBottom w:val="0"/>
      <w:divBdr>
        <w:top w:val="none" w:sz="0" w:space="0" w:color="auto"/>
        <w:left w:val="none" w:sz="0" w:space="0" w:color="auto"/>
        <w:bottom w:val="none" w:sz="0" w:space="0" w:color="auto"/>
        <w:right w:val="none" w:sz="0" w:space="0" w:color="auto"/>
      </w:divBdr>
      <w:divsChild>
        <w:div w:id="424573359">
          <w:marLeft w:val="446"/>
          <w:marRight w:val="0"/>
          <w:marTop w:val="0"/>
          <w:marBottom w:val="0"/>
          <w:divBdr>
            <w:top w:val="none" w:sz="0" w:space="0" w:color="auto"/>
            <w:left w:val="none" w:sz="0" w:space="0" w:color="auto"/>
            <w:bottom w:val="none" w:sz="0" w:space="0" w:color="auto"/>
            <w:right w:val="none" w:sz="0" w:space="0" w:color="auto"/>
          </w:divBdr>
        </w:div>
        <w:div w:id="1685282157">
          <w:marLeft w:val="446"/>
          <w:marRight w:val="0"/>
          <w:marTop w:val="0"/>
          <w:marBottom w:val="0"/>
          <w:divBdr>
            <w:top w:val="none" w:sz="0" w:space="0" w:color="auto"/>
            <w:left w:val="none" w:sz="0" w:space="0" w:color="auto"/>
            <w:bottom w:val="none" w:sz="0" w:space="0" w:color="auto"/>
            <w:right w:val="none" w:sz="0" w:space="0" w:color="auto"/>
          </w:divBdr>
        </w:div>
      </w:divsChild>
    </w:div>
    <w:div w:id="1412433594">
      <w:bodyDiv w:val="1"/>
      <w:marLeft w:val="0"/>
      <w:marRight w:val="0"/>
      <w:marTop w:val="0"/>
      <w:marBottom w:val="0"/>
      <w:divBdr>
        <w:top w:val="none" w:sz="0" w:space="0" w:color="auto"/>
        <w:left w:val="none" w:sz="0" w:space="0" w:color="auto"/>
        <w:bottom w:val="none" w:sz="0" w:space="0" w:color="auto"/>
        <w:right w:val="none" w:sz="0" w:space="0" w:color="auto"/>
      </w:divBdr>
      <w:divsChild>
        <w:div w:id="1942907910">
          <w:marLeft w:val="446"/>
          <w:marRight w:val="0"/>
          <w:marTop w:val="0"/>
          <w:marBottom w:val="0"/>
          <w:divBdr>
            <w:top w:val="none" w:sz="0" w:space="0" w:color="auto"/>
            <w:left w:val="none" w:sz="0" w:space="0" w:color="auto"/>
            <w:bottom w:val="none" w:sz="0" w:space="0" w:color="auto"/>
            <w:right w:val="none" w:sz="0" w:space="0" w:color="auto"/>
          </w:divBdr>
        </w:div>
      </w:divsChild>
    </w:div>
    <w:div w:id="1422214493">
      <w:bodyDiv w:val="1"/>
      <w:marLeft w:val="0"/>
      <w:marRight w:val="0"/>
      <w:marTop w:val="0"/>
      <w:marBottom w:val="0"/>
      <w:divBdr>
        <w:top w:val="none" w:sz="0" w:space="0" w:color="auto"/>
        <w:left w:val="none" w:sz="0" w:space="0" w:color="auto"/>
        <w:bottom w:val="none" w:sz="0" w:space="0" w:color="auto"/>
        <w:right w:val="none" w:sz="0" w:space="0" w:color="auto"/>
      </w:divBdr>
      <w:divsChild>
        <w:div w:id="403644415">
          <w:marLeft w:val="446"/>
          <w:marRight w:val="0"/>
          <w:marTop w:val="0"/>
          <w:marBottom w:val="0"/>
          <w:divBdr>
            <w:top w:val="none" w:sz="0" w:space="0" w:color="auto"/>
            <w:left w:val="none" w:sz="0" w:space="0" w:color="auto"/>
            <w:bottom w:val="none" w:sz="0" w:space="0" w:color="auto"/>
            <w:right w:val="none" w:sz="0" w:space="0" w:color="auto"/>
          </w:divBdr>
        </w:div>
        <w:div w:id="1418476287">
          <w:marLeft w:val="446"/>
          <w:marRight w:val="0"/>
          <w:marTop w:val="0"/>
          <w:marBottom w:val="0"/>
          <w:divBdr>
            <w:top w:val="none" w:sz="0" w:space="0" w:color="auto"/>
            <w:left w:val="none" w:sz="0" w:space="0" w:color="auto"/>
            <w:bottom w:val="none" w:sz="0" w:space="0" w:color="auto"/>
            <w:right w:val="none" w:sz="0" w:space="0" w:color="auto"/>
          </w:divBdr>
        </w:div>
      </w:divsChild>
    </w:div>
    <w:div w:id="1424372722">
      <w:bodyDiv w:val="1"/>
      <w:marLeft w:val="0"/>
      <w:marRight w:val="0"/>
      <w:marTop w:val="0"/>
      <w:marBottom w:val="0"/>
      <w:divBdr>
        <w:top w:val="none" w:sz="0" w:space="0" w:color="auto"/>
        <w:left w:val="none" w:sz="0" w:space="0" w:color="auto"/>
        <w:bottom w:val="none" w:sz="0" w:space="0" w:color="auto"/>
        <w:right w:val="none" w:sz="0" w:space="0" w:color="auto"/>
      </w:divBdr>
      <w:divsChild>
        <w:div w:id="1430926408">
          <w:marLeft w:val="547"/>
          <w:marRight w:val="0"/>
          <w:marTop w:val="0"/>
          <w:marBottom w:val="0"/>
          <w:divBdr>
            <w:top w:val="none" w:sz="0" w:space="0" w:color="auto"/>
            <w:left w:val="none" w:sz="0" w:space="0" w:color="auto"/>
            <w:bottom w:val="none" w:sz="0" w:space="0" w:color="auto"/>
            <w:right w:val="none" w:sz="0" w:space="0" w:color="auto"/>
          </w:divBdr>
        </w:div>
        <w:div w:id="1516381167">
          <w:marLeft w:val="547"/>
          <w:marRight w:val="0"/>
          <w:marTop w:val="0"/>
          <w:marBottom w:val="0"/>
          <w:divBdr>
            <w:top w:val="none" w:sz="0" w:space="0" w:color="auto"/>
            <w:left w:val="none" w:sz="0" w:space="0" w:color="auto"/>
            <w:bottom w:val="none" w:sz="0" w:space="0" w:color="auto"/>
            <w:right w:val="none" w:sz="0" w:space="0" w:color="auto"/>
          </w:divBdr>
        </w:div>
        <w:div w:id="1617060335">
          <w:marLeft w:val="547"/>
          <w:marRight w:val="0"/>
          <w:marTop w:val="0"/>
          <w:marBottom w:val="0"/>
          <w:divBdr>
            <w:top w:val="none" w:sz="0" w:space="0" w:color="auto"/>
            <w:left w:val="none" w:sz="0" w:space="0" w:color="auto"/>
            <w:bottom w:val="none" w:sz="0" w:space="0" w:color="auto"/>
            <w:right w:val="none" w:sz="0" w:space="0" w:color="auto"/>
          </w:divBdr>
        </w:div>
      </w:divsChild>
    </w:div>
    <w:div w:id="1476099585">
      <w:bodyDiv w:val="1"/>
      <w:marLeft w:val="0"/>
      <w:marRight w:val="0"/>
      <w:marTop w:val="0"/>
      <w:marBottom w:val="0"/>
      <w:divBdr>
        <w:top w:val="none" w:sz="0" w:space="0" w:color="auto"/>
        <w:left w:val="none" w:sz="0" w:space="0" w:color="auto"/>
        <w:bottom w:val="none" w:sz="0" w:space="0" w:color="auto"/>
        <w:right w:val="none" w:sz="0" w:space="0" w:color="auto"/>
      </w:divBdr>
      <w:divsChild>
        <w:div w:id="45489646">
          <w:marLeft w:val="446"/>
          <w:marRight w:val="0"/>
          <w:marTop w:val="0"/>
          <w:marBottom w:val="0"/>
          <w:divBdr>
            <w:top w:val="none" w:sz="0" w:space="0" w:color="auto"/>
            <w:left w:val="none" w:sz="0" w:space="0" w:color="auto"/>
            <w:bottom w:val="none" w:sz="0" w:space="0" w:color="auto"/>
            <w:right w:val="none" w:sz="0" w:space="0" w:color="auto"/>
          </w:divBdr>
        </w:div>
        <w:div w:id="749545469">
          <w:marLeft w:val="446"/>
          <w:marRight w:val="0"/>
          <w:marTop w:val="0"/>
          <w:marBottom w:val="0"/>
          <w:divBdr>
            <w:top w:val="none" w:sz="0" w:space="0" w:color="auto"/>
            <w:left w:val="none" w:sz="0" w:space="0" w:color="auto"/>
            <w:bottom w:val="none" w:sz="0" w:space="0" w:color="auto"/>
            <w:right w:val="none" w:sz="0" w:space="0" w:color="auto"/>
          </w:divBdr>
        </w:div>
        <w:div w:id="1818841376">
          <w:marLeft w:val="446"/>
          <w:marRight w:val="0"/>
          <w:marTop w:val="0"/>
          <w:marBottom w:val="0"/>
          <w:divBdr>
            <w:top w:val="none" w:sz="0" w:space="0" w:color="auto"/>
            <w:left w:val="none" w:sz="0" w:space="0" w:color="auto"/>
            <w:bottom w:val="none" w:sz="0" w:space="0" w:color="auto"/>
            <w:right w:val="none" w:sz="0" w:space="0" w:color="auto"/>
          </w:divBdr>
        </w:div>
      </w:divsChild>
    </w:div>
    <w:div w:id="1508204819">
      <w:bodyDiv w:val="1"/>
      <w:marLeft w:val="0"/>
      <w:marRight w:val="0"/>
      <w:marTop w:val="0"/>
      <w:marBottom w:val="0"/>
      <w:divBdr>
        <w:top w:val="none" w:sz="0" w:space="0" w:color="auto"/>
        <w:left w:val="none" w:sz="0" w:space="0" w:color="auto"/>
        <w:bottom w:val="none" w:sz="0" w:space="0" w:color="auto"/>
        <w:right w:val="none" w:sz="0" w:space="0" w:color="auto"/>
      </w:divBdr>
    </w:div>
    <w:div w:id="1517689126">
      <w:bodyDiv w:val="1"/>
      <w:marLeft w:val="0"/>
      <w:marRight w:val="0"/>
      <w:marTop w:val="0"/>
      <w:marBottom w:val="0"/>
      <w:divBdr>
        <w:top w:val="none" w:sz="0" w:space="0" w:color="auto"/>
        <w:left w:val="none" w:sz="0" w:space="0" w:color="auto"/>
        <w:bottom w:val="none" w:sz="0" w:space="0" w:color="auto"/>
        <w:right w:val="none" w:sz="0" w:space="0" w:color="auto"/>
      </w:divBdr>
      <w:divsChild>
        <w:div w:id="1007251377">
          <w:marLeft w:val="446"/>
          <w:marRight w:val="0"/>
          <w:marTop w:val="0"/>
          <w:marBottom w:val="0"/>
          <w:divBdr>
            <w:top w:val="none" w:sz="0" w:space="0" w:color="auto"/>
            <w:left w:val="none" w:sz="0" w:space="0" w:color="auto"/>
            <w:bottom w:val="none" w:sz="0" w:space="0" w:color="auto"/>
            <w:right w:val="none" w:sz="0" w:space="0" w:color="auto"/>
          </w:divBdr>
        </w:div>
        <w:div w:id="1747990361">
          <w:marLeft w:val="446"/>
          <w:marRight w:val="0"/>
          <w:marTop w:val="0"/>
          <w:marBottom w:val="0"/>
          <w:divBdr>
            <w:top w:val="none" w:sz="0" w:space="0" w:color="auto"/>
            <w:left w:val="none" w:sz="0" w:space="0" w:color="auto"/>
            <w:bottom w:val="none" w:sz="0" w:space="0" w:color="auto"/>
            <w:right w:val="none" w:sz="0" w:space="0" w:color="auto"/>
          </w:divBdr>
        </w:div>
      </w:divsChild>
    </w:div>
    <w:div w:id="1521042583">
      <w:bodyDiv w:val="1"/>
      <w:marLeft w:val="0"/>
      <w:marRight w:val="0"/>
      <w:marTop w:val="0"/>
      <w:marBottom w:val="0"/>
      <w:divBdr>
        <w:top w:val="none" w:sz="0" w:space="0" w:color="auto"/>
        <w:left w:val="none" w:sz="0" w:space="0" w:color="auto"/>
        <w:bottom w:val="none" w:sz="0" w:space="0" w:color="auto"/>
        <w:right w:val="none" w:sz="0" w:space="0" w:color="auto"/>
      </w:divBdr>
      <w:divsChild>
        <w:div w:id="668294907">
          <w:marLeft w:val="446"/>
          <w:marRight w:val="0"/>
          <w:marTop w:val="0"/>
          <w:marBottom w:val="0"/>
          <w:divBdr>
            <w:top w:val="none" w:sz="0" w:space="0" w:color="auto"/>
            <w:left w:val="none" w:sz="0" w:space="0" w:color="auto"/>
            <w:bottom w:val="none" w:sz="0" w:space="0" w:color="auto"/>
            <w:right w:val="none" w:sz="0" w:space="0" w:color="auto"/>
          </w:divBdr>
        </w:div>
        <w:div w:id="770197552">
          <w:marLeft w:val="446"/>
          <w:marRight w:val="0"/>
          <w:marTop w:val="0"/>
          <w:marBottom w:val="0"/>
          <w:divBdr>
            <w:top w:val="none" w:sz="0" w:space="0" w:color="auto"/>
            <w:left w:val="none" w:sz="0" w:space="0" w:color="auto"/>
            <w:bottom w:val="none" w:sz="0" w:space="0" w:color="auto"/>
            <w:right w:val="none" w:sz="0" w:space="0" w:color="auto"/>
          </w:divBdr>
        </w:div>
        <w:div w:id="811797600">
          <w:marLeft w:val="446"/>
          <w:marRight w:val="0"/>
          <w:marTop w:val="0"/>
          <w:marBottom w:val="0"/>
          <w:divBdr>
            <w:top w:val="none" w:sz="0" w:space="0" w:color="auto"/>
            <w:left w:val="none" w:sz="0" w:space="0" w:color="auto"/>
            <w:bottom w:val="none" w:sz="0" w:space="0" w:color="auto"/>
            <w:right w:val="none" w:sz="0" w:space="0" w:color="auto"/>
          </w:divBdr>
        </w:div>
      </w:divsChild>
    </w:div>
    <w:div w:id="1528059530">
      <w:bodyDiv w:val="1"/>
      <w:marLeft w:val="0"/>
      <w:marRight w:val="0"/>
      <w:marTop w:val="0"/>
      <w:marBottom w:val="0"/>
      <w:divBdr>
        <w:top w:val="none" w:sz="0" w:space="0" w:color="auto"/>
        <w:left w:val="none" w:sz="0" w:space="0" w:color="auto"/>
        <w:bottom w:val="none" w:sz="0" w:space="0" w:color="auto"/>
        <w:right w:val="none" w:sz="0" w:space="0" w:color="auto"/>
      </w:divBdr>
      <w:divsChild>
        <w:div w:id="531580275">
          <w:marLeft w:val="547"/>
          <w:marRight w:val="0"/>
          <w:marTop w:val="0"/>
          <w:marBottom w:val="0"/>
          <w:divBdr>
            <w:top w:val="none" w:sz="0" w:space="0" w:color="auto"/>
            <w:left w:val="none" w:sz="0" w:space="0" w:color="auto"/>
            <w:bottom w:val="none" w:sz="0" w:space="0" w:color="auto"/>
            <w:right w:val="none" w:sz="0" w:space="0" w:color="auto"/>
          </w:divBdr>
        </w:div>
        <w:div w:id="578759652">
          <w:marLeft w:val="547"/>
          <w:marRight w:val="0"/>
          <w:marTop w:val="0"/>
          <w:marBottom w:val="0"/>
          <w:divBdr>
            <w:top w:val="none" w:sz="0" w:space="0" w:color="auto"/>
            <w:left w:val="none" w:sz="0" w:space="0" w:color="auto"/>
            <w:bottom w:val="none" w:sz="0" w:space="0" w:color="auto"/>
            <w:right w:val="none" w:sz="0" w:space="0" w:color="auto"/>
          </w:divBdr>
        </w:div>
        <w:div w:id="1131367241">
          <w:marLeft w:val="547"/>
          <w:marRight w:val="0"/>
          <w:marTop w:val="0"/>
          <w:marBottom w:val="0"/>
          <w:divBdr>
            <w:top w:val="none" w:sz="0" w:space="0" w:color="auto"/>
            <w:left w:val="none" w:sz="0" w:space="0" w:color="auto"/>
            <w:bottom w:val="none" w:sz="0" w:space="0" w:color="auto"/>
            <w:right w:val="none" w:sz="0" w:space="0" w:color="auto"/>
          </w:divBdr>
        </w:div>
      </w:divsChild>
    </w:div>
    <w:div w:id="1562208145">
      <w:bodyDiv w:val="1"/>
      <w:marLeft w:val="0"/>
      <w:marRight w:val="0"/>
      <w:marTop w:val="0"/>
      <w:marBottom w:val="0"/>
      <w:divBdr>
        <w:top w:val="none" w:sz="0" w:space="0" w:color="auto"/>
        <w:left w:val="none" w:sz="0" w:space="0" w:color="auto"/>
        <w:bottom w:val="none" w:sz="0" w:space="0" w:color="auto"/>
        <w:right w:val="none" w:sz="0" w:space="0" w:color="auto"/>
      </w:divBdr>
      <w:divsChild>
        <w:div w:id="570189429">
          <w:marLeft w:val="446"/>
          <w:marRight w:val="0"/>
          <w:marTop w:val="0"/>
          <w:marBottom w:val="0"/>
          <w:divBdr>
            <w:top w:val="none" w:sz="0" w:space="0" w:color="auto"/>
            <w:left w:val="none" w:sz="0" w:space="0" w:color="auto"/>
            <w:bottom w:val="none" w:sz="0" w:space="0" w:color="auto"/>
            <w:right w:val="none" w:sz="0" w:space="0" w:color="auto"/>
          </w:divBdr>
        </w:div>
        <w:div w:id="2042391855">
          <w:marLeft w:val="446"/>
          <w:marRight w:val="0"/>
          <w:marTop w:val="0"/>
          <w:marBottom w:val="0"/>
          <w:divBdr>
            <w:top w:val="none" w:sz="0" w:space="0" w:color="auto"/>
            <w:left w:val="none" w:sz="0" w:space="0" w:color="auto"/>
            <w:bottom w:val="none" w:sz="0" w:space="0" w:color="auto"/>
            <w:right w:val="none" w:sz="0" w:space="0" w:color="auto"/>
          </w:divBdr>
        </w:div>
      </w:divsChild>
    </w:div>
    <w:div w:id="1630938034">
      <w:bodyDiv w:val="1"/>
      <w:marLeft w:val="0"/>
      <w:marRight w:val="0"/>
      <w:marTop w:val="0"/>
      <w:marBottom w:val="0"/>
      <w:divBdr>
        <w:top w:val="none" w:sz="0" w:space="0" w:color="auto"/>
        <w:left w:val="none" w:sz="0" w:space="0" w:color="auto"/>
        <w:bottom w:val="none" w:sz="0" w:space="0" w:color="auto"/>
        <w:right w:val="none" w:sz="0" w:space="0" w:color="auto"/>
      </w:divBdr>
      <w:divsChild>
        <w:div w:id="54671153">
          <w:marLeft w:val="446"/>
          <w:marRight w:val="0"/>
          <w:marTop w:val="0"/>
          <w:marBottom w:val="0"/>
          <w:divBdr>
            <w:top w:val="none" w:sz="0" w:space="0" w:color="auto"/>
            <w:left w:val="none" w:sz="0" w:space="0" w:color="auto"/>
            <w:bottom w:val="none" w:sz="0" w:space="0" w:color="auto"/>
            <w:right w:val="none" w:sz="0" w:space="0" w:color="auto"/>
          </w:divBdr>
        </w:div>
        <w:div w:id="1241526408">
          <w:marLeft w:val="446"/>
          <w:marRight w:val="0"/>
          <w:marTop w:val="0"/>
          <w:marBottom w:val="0"/>
          <w:divBdr>
            <w:top w:val="none" w:sz="0" w:space="0" w:color="auto"/>
            <w:left w:val="none" w:sz="0" w:space="0" w:color="auto"/>
            <w:bottom w:val="none" w:sz="0" w:space="0" w:color="auto"/>
            <w:right w:val="none" w:sz="0" w:space="0" w:color="auto"/>
          </w:divBdr>
        </w:div>
        <w:div w:id="1429043096">
          <w:marLeft w:val="446"/>
          <w:marRight w:val="0"/>
          <w:marTop w:val="0"/>
          <w:marBottom w:val="0"/>
          <w:divBdr>
            <w:top w:val="none" w:sz="0" w:space="0" w:color="auto"/>
            <w:left w:val="none" w:sz="0" w:space="0" w:color="auto"/>
            <w:bottom w:val="none" w:sz="0" w:space="0" w:color="auto"/>
            <w:right w:val="none" w:sz="0" w:space="0" w:color="auto"/>
          </w:divBdr>
        </w:div>
      </w:divsChild>
    </w:div>
    <w:div w:id="1653487878">
      <w:bodyDiv w:val="1"/>
      <w:marLeft w:val="0"/>
      <w:marRight w:val="0"/>
      <w:marTop w:val="0"/>
      <w:marBottom w:val="0"/>
      <w:divBdr>
        <w:top w:val="none" w:sz="0" w:space="0" w:color="auto"/>
        <w:left w:val="none" w:sz="0" w:space="0" w:color="auto"/>
        <w:bottom w:val="none" w:sz="0" w:space="0" w:color="auto"/>
        <w:right w:val="none" w:sz="0" w:space="0" w:color="auto"/>
      </w:divBdr>
      <w:divsChild>
        <w:div w:id="1431511302">
          <w:marLeft w:val="446"/>
          <w:marRight w:val="0"/>
          <w:marTop w:val="0"/>
          <w:marBottom w:val="0"/>
          <w:divBdr>
            <w:top w:val="none" w:sz="0" w:space="0" w:color="auto"/>
            <w:left w:val="none" w:sz="0" w:space="0" w:color="auto"/>
            <w:bottom w:val="none" w:sz="0" w:space="0" w:color="auto"/>
            <w:right w:val="none" w:sz="0" w:space="0" w:color="auto"/>
          </w:divBdr>
        </w:div>
      </w:divsChild>
    </w:div>
    <w:div w:id="1695688466">
      <w:bodyDiv w:val="1"/>
      <w:marLeft w:val="0"/>
      <w:marRight w:val="0"/>
      <w:marTop w:val="0"/>
      <w:marBottom w:val="0"/>
      <w:divBdr>
        <w:top w:val="none" w:sz="0" w:space="0" w:color="auto"/>
        <w:left w:val="none" w:sz="0" w:space="0" w:color="auto"/>
        <w:bottom w:val="none" w:sz="0" w:space="0" w:color="auto"/>
        <w:right w:val="none" w:sz="0" w:space="0" w:color="auto"/>
      </w:divBdr>
    </w:div>
    <w:div w:id="1777290371">
      <w:bodyDiv w:val="1"/>
      <w:marLeft w:val="0"/>
      <w:marRight w:val="0"/>
      <w:marTop w:val="0"/>
      <w:marBottom w:val="0"/>
      <w:divBdr>
        <w:top w:val="none" w:sz="0" w:space="0" w:color="auto"/>
        <w:left w:val="none" w:sz="0" w:space="0" w:color="auto"/>
        <w:bottom w:val="none" w:sz="0" w:space="0" w:color="auto"/>
        <w:right w:val="none" w:sz="0" w:space="0" w:color="auto"/>
      </w:divBdr>
      <w:divsChild>
        <w:div w:id="227545205">
          <w:marLeft w:val="446"/>
          <w:marRight w:val="0"/>
          <w:marTop w:val="0"/>
          <w:marBottom w:val="0"/>
          <w:divBdr>
            <w:top w:val="none" w:sz="0" w:space="0" w:color="auto"/>
            <w:left w:val="none" w:sz="0" w:space="0" w:color="auto"/>
            <w:bottom w:val="none" w:sz="0" w:space="0" w:color="auto"/>
            <w:right w:val="none" w:sz="0" w:space="0" w:color="auto"/>
          </w:divBdr>
        </w:div>
        <w:div w:id="232933315">
          <w:marLeft w:val="446"/>
          <w:marRight w:val="0"/>
          <w:marTop w:val="0"/>
          <w:marBottom w:val="0"/>
          <w:divBdr>
            <w:top w:val="none" w:sz="0" w:space="0" w:color="auto"/>
            <w:left w:val="none" w:sz="0" w:space="0" w:color="auto"/>
            <w:bottom w:val="none" w:sz="0" w:space="0" w:color="auto"/>
            <w:right w:val="none" w:sz="0" w:space="0" w:color="auto"/>
          </w:divBdr>
        </w:div>
        <w:div w:id="1355418417">
          <w:marLeft w:val="446"/>
          <w:marRight w:val="0"/>
          <w:marTop w:val="0"/>
          <w:marBottom w:val="0"/>
          <w:divBdr>
            <w:top w:val="none" w:sz="0" w:space="0" w:color="auto"/>
            <w:left w:val="none" w:sz="0" w:space="0" w:color="auto"/>
            <w:bottom w:val="none" w:sz="0" w:space="0" w:color="auto"/>
            <w:right w:val="none" w:sz="0" w:space="0" w:color="auto"/>
          </w:divBdr>
        </w:div>
      </w:divsChild>
    </w:div>
    <w:div w:id="1815177586">
      <w:bodyDiv w:val="1"/>
      <w:marLeft w:val="0"/>
      <w:marRight w:val="0"/>
      <w:marTop w:val="0"/>
      <w:marBottom w:val="0"/>
      <w:divBdr>
        <w:top w:val="none" w:sz="0" w:space="0" w:color="auto"/>
        <w:left w:val="none" w:sz="0" w:space="0" w:color="auto"/>
        <w:bottom w:val="none" w:sz="0" w:space="0" w:color="auto"/>
        <w:right w:val="none" w:sz="0" w:space="0" w:color="auto"/>
      </w:divBdr>
      <w:divsChild>
        <w:div w:id="86779266">
          <w:marLeft w:val="446"/>
          <w:marRight w:val="0"/>
          <w:marTop w:val="0"/>
          <w:marBottom w:val="0"/>
          <w:divBdr>
            <w:top w:val="none" w:sz="0" w:space="0" w:color="auto"/>
            <w:left w:val="none" w:sz="0" w:space="0" w:color="auto"/>
            <w:bottom w:val="none" w:sz="0" w:space="0" w:color="auto"/>
            <w:right w:val="none" w:sz="0" w:space="0" w:color="auto"/>
          </w:divBdr>
        </w:div>
        <w:div w:id="396779739">
          <w:marLeft w:val="446"/>
          <w:marRight w:val="0"/>
          <w:marTop w:val="0"/>
          <w:marBottom w:val="0"/>
          <w:divBdr>
            <w:top w:val="none" w:sz="0" w:space="0" w:color="auto"/>
            <w:left w:val="none" w:sz="0" w:space="0" w:color="auto"/>
            <w:bottom w:val="none" w:sz="0" w:space="0" w:color="auto"/>
            <w:right w:val="none" w:sz="0" w:space="0" w:color="auto"/>
          </w:divBdr>
        </w:div>
        <w:div w:id="673648043">
          <w:marLeft w:val="446"/>
          <w:marRight w:val="0"/>
          <w:marTop w:val="0"/>
          <w:marBottom w:val="0"/>
          <w:divBdr>
            <w:top w:val="none" w:sz="0" w:space="0" w:color="auto"/>
            <w:left w:val="none" w:sz="0" w:space="0" w:color="auto"/>
            <w:bottom w:val="none" w:sz="0" w:space="0" w:color="auto"/>
            <w:right w:val="none" w:sz="0" w:space="0" w:color="auto"/>
          </w:divBdr>
        </w:div>
      </w:divsChild>
    </w:div>
    <w:div w:id="1831603898">
      <w:bodyDiv w:val="1"/>
      <w:marLeft w:val="0"/>
      <w:marRight w:val="0"/>
      <w:marTop w:val="0"/>
      <w:marBottom w:val="0"/>
      <w:divBdr>
        <w:top w:val="none" w:sz="0" w:space="0" w:color="auto"/>
        <w:left w:val="none" w:sz="0" w:space="0" w:color="auto"/>
        <w:bottom w:val="none" w:sz="0" w:space="0" w:color="auto"/>
        <w:right w:val="none" w:sz="0" w:space="0" w:color="auto"/>
      </w:divBdr>
      <w:divsChild>
        <w:div w:id="900403950">
          <w:marLeft w:val="446"/>
          <w:marRight w:val="0"/>
          <w:marTop w:val="0"/>
          <w:marBottom w:val="0"/>
          <w:divBdr>
            <w:top w:val="none" w:sz="0" w:space="0" w:color="auto"/>
            <w:left w:val="none" w:sz="0" w:space="0" w:color="auto"/>
            <w:bottom w:val="none" w:sz="0" w:space="0" w:color="auto"/>
            <w:right w:val="none" w:sz="0" w:space="0" w:color="auto"/>
          </w:divBdr>
        </w:div>
        <w:div w:id="1627079007">
          <w:marLeft w:val="446"/>
          <w:marRight w:val="0"/>
          <w:marTop w:val="0"/>
          <w:marBottom w:val="0"/>
          <w:divBdr>
            <w:top w:val="none" w:sz="0" w:space="0" w:color="auto"/>
            <w:left w:val="none" w:sz="0" w:space="0" w:color="auto"/>
            <w:bottom w:val="none" w:sz="0" w:space="0" w:color="auto"/>
            <w:right w:val="none" w:sz="0" w:space="0" w:color="auto"/>
          </w:divBdr>
        </w:div>
      </w:divsChild>
    </w:div>
    <w:div w:id="1841694796">
      <w:bodyDiv w:val="1"/>
      <w:marLeft w:val="0"/>
      <w:marRight w:val="0"/>
      <w:marTop w:val="0"/>
      <w:marBottom w:val="0"/>
      <w:divBdr>
        <w:top w:val="none" w:sz="0" w:space="0" w:color="auto"/>
        <w:left w:val="none" w:sz="0" w:space="0" w:color="auto"/>
        <w:bottom w:val="none" w:sz="0" w:space="0" w:color="auto"/>
        <w:right w:val="none" w:sz="0" w:space="0" w:color="auto"/>
      </w:divBdr>
      <w:divsChild>
        <w:div w:id="287903347">
          <w:marLeft w:val="547"/>
          <w:marRight w:val="0"/>
          <w:marTop w:val="120"/>
          <w:marBottom w:val="0"/>
          <w:divBdr>
            <w:top w:val="none" w:sz="0" w:space="0" w:color="auto"/>
            <w:left w:val="none" w:sz="0" w:space="0" w:color="auto"/>
            <w:bottom w:val="none" w:sz="0" w:space="0" w:color="auto"/>
            <w:right w:val="none" w:sz="0" w:space="0" w:color="auto"/>
          </w:divBdr>
        </w:div>
        <w:div w:id="729039499">
          <w:marLeft w:val="547"/>
          <w:marRight w:val="0"/>
          <w:marTop w:val="120"/>
          <w:marBottom w:val="0"/>
          <w:divBdr>
            <w:top w:val="none" w:sz="0" w:space="0" w:color="auto"/>
            <w:left w:val="none" w:sz="0" w:space="0" w:color="auto"/>
            <w:bottom w:val="none" w:sz="0" w:space="0" w:color="auto"/>
            <w:right w:val="none" w:sz="0" w:space="0" w:color="auto"/>
          </w:divBdr>
        </w:div>
        <w:div w:id="920144316">
          <w:marLeft w:val="547"/>
          <w:marRight w:val="0"/>
          <w:marTop w:val="120"/>
          <w:marBottom w:val="0"/>
          <w:divBdr>
            <w:top w:val="none" w:sz="0" w:space="0" w:color="auto"/>
            <w:left w:val="none" w:sz="0" w:space="0" w:color="auto"/>
            <w:bottom w:val="none" w:sz="0" w:space="0" w:color="auto"/>
            <w:right w:val="none" w:sz="0" w:space="0" w:color="auto"/>
          </w:divBdr>
        </w:div>
        <w:div w:id="1090586530">
          <w:marLeft w:val="547"/>
          <w:marRight w:val="0"/>
          <w:marTop w:val="120"/>
          <w:marBottom w:val="0"/>
          <w:divBdr>
            <w:top w:val="none" w:sz="0" w:space="0" w:color="auto"/>
            <w:left w:val="none" w:sz="0" w:space="0" w:color="auto"/>
            <w:bottom w:val="none" w:sz="0" w:space="0" w:color="auto"/>
            <w:right w:val="none" w:sz="0" w:space="0" w:color="auto"/>
          </w:divBdr>
        </w:div>
        <w:div w:id="1121923975">
          <w:marLeft w:val="547"/>
          <w:marRight w:val="0"/>
          <w:marTop w:val="120"/>
          <w:marBottom w:val="0"/>
          <w:divBdr>
            <w:top w:val="none" w:sz="0" w:space="0" w:color="auto"/>
            <w:left w:val="none" w:sz="0" w:space="0" w:color="auto"/>
            <w:bottom w:val="none" w:sz="0" w:space="0" w:color="auto"/>
            <w:right w:val="none" w:sz="0" w:space="0" w:color="auto"/>
          </w:divBdr>
        </w:div>
        <w:div w:id="1186596008">
          <w:marLeft w:val="547"/>
          <w:marRight w:val="0"/>
          <w:marTop w:val="120"/>
          <w:marBottom w:val="0"/>
          <w:divBdr>
            <w:top w:val="none" w:sz="0" w:space="0" w:color="auto"/>
            <w:left w:val="none" w:sz="0" w:space="0" w:color="auto"/>
            <w:bottom w:val="none" w:sz="0" w:space="0" w:color="auto"/>
            <w:right w:val="none" w:sz="0" w:space="0" w:color="auto"/>
          </w:divBdr>
        </w:div>
        <w:div w:id="1191530224">
          <w:marLeft w:val="547"/>
          <w:marRight w:val="0"/>
          <w:marTop w:val="120"/>
          <w:marBottom w:val="0"/>
          <w:divBdr>
            <w:top w:val="none" w:sz="0" w:space="0" w:color="auto"/>
            <w:left w:val="none" w:sz="0" w:space="0" w:color="auto"/>
            <w:bottom w:val="none" w:sz="0" w:space="0" w:color="auto"/>
            <w:right w:val="none" w:sz="0" w:space="0" w:color="auto"/>
          </w:divBdr>
        </w:div>
        <w:div w:id="1834370535">
          <w:marLeft w:val="547"/>
          <w:marRight w:val="0"/>
          <w:marTop w:val="120"/>
          <w:marBottom w:val="0"/>
          <w:divBdr>
            <w:top w:val="none" w:sz="0" w:space="0" w:color="auto"/>
            <w:left w:val="none" w:sz="0" w:space="0" w:color="auto"/>
            <w:bottom w:val="none" w:sz="0" w:space="0" w:color="auto"/>
            <w:right w:val="none" w:sz="0" w:space="0" w:color="auto"/>
          </w:divBdr>
        </w:div>
        <w:div w:id="1960137580">
          <w:marLeft w:val="547"/>
          <w:marRight w:val="0"/>
          <w:marTop w:val="120"/>
          <w:marBottom w:val="0"/>
          <w:divBdr>
            <w:top w:val="none" w:sz="0" w:space="0" w:color="auto"/>
            <w:left w:val="none" w:sz="0" w:space="0" w:color="auto"/>
            <w:bottom w:val="none" w:sz="0" w:space="0" w:color="auto"/>
            <w:right w:val="none" w:sz="0" w:space="0" w:color="auto"/>
          </w:divBdr>
        </w:div>
      </w:divsChild>
    </w:div>
    <w:div w:id="1924415800">
      <w:bodyDiv w:val="1"/>
      <w:marLeft w:val="0"/>
      <w:marRight w:val="0"/>
      <w:marTop w:val="0"/>
      <w:marBottom w:val="0"/>
      <w:divBdr>
        <w:top w:val="none" w:sz="0" w:space="0" w:color="auto"/>
        <w:left w:val="none" w:sz="0" w:space="0" w:color="auto"/>
        <w:bottom w:val="none" w:sz="0" w:space="0" w:color="auto"/>
        <w:right w:val="none" w:sz="0" w:space="0" w:color="auto"/>
      </w:divBdr>
      <w:divsChild>
        <w:div w:id="1287465216">
          <w:marLeft w:val="446"/>
          <w:marRight w:val="0"/>
          <w:marTop w:val="0"/>
          <w:marBottom w:val="0"/>
          <w:divBdr>
            <w:top w:val="none" w:sz="0" w:space="0" w:color="auto"/>
            <w:left w:val="none" w:sz="0" w:space="0" w:color="auto"/>
            <w:bottom w:val="none" w:sz="0" w:space="0" w:color="auto"/>
            <w:right w:val="none" w:sz="0" w:space="0" w:color="auto"/>
          </w:divBdr>
        </w:div>
        <w:div w:id="1941260614">
          <w:marLeft w:val="446"/>
          <w:marRight w:val="0"/>
          <w:marTop w:val="0"/>
          <w:marBottom w:val="0"/>
          <w:divBdr>
            <w:top w:val="none" w:sz="0" w:space="0" w:color="auto"/>
            <w:left w:val="none" w:sz="0" w:space="0" w:color="auto"/>
            <w:bottom w:val="none" w:sz="0" w:space="0" w:color="auto"/>
            <w:right w:val="none" w:sz="0" w:space="0" w:color="auto"/>
          </w:divBdr>
        </w:div>
      </w:divsChild>
    </w:div>
    <w:div w:id="1944073950">
      <w:bodyDiv w:val="1"/>
      <w:marLeft w:val="0"/>
      <w:marRight w:val="0"/>
      <w:marTop w:val="0"/>
      <w:marBottom w:val="0"/>
      <w:divBdr>
        <w:top w:val="none" w:sz="0" w:space="0" w:color="auto"/>
        <w:left w:val="none" w:sz="0" w:space="0" w:color="auto"/>
        <w:bottom w:val="none" w:sz="0" w:space="0" w:color="auto"/>
        <w:right w:val="none" w:sz="0" w:space="0" w:color="auto"/>
      </w:divBdr>
      <w:divsChild>
        <w:div w:id="182209270">
          <w:marLeft w:val="547"/>
          <w:marRight w:val="0"/>
          <w:marTop w:val="0"/>
          <w:marBottom w:val="0"/>
          <w:divBdr>
            <w:top w:val="none" w:sz="0" w:space="0" w:color="auto"/>
            <w:left w:val="none" w:sz="0" w:space="0" w:color="auto"/>
            <w:bottom w:val="none" w:sz="0" w:space="0" w:color="auto"/>
            <w:right w:val="none" w:sz="0" w:space="0" w:color="auto"/>
          </w:divBdr>
        </w:div>
        <w:div w:id="872494536">
          <w:marLeft w:val="547"/>
          <w:marRight w:val="0"/>
          <w:marTop w:val="0"/>
          <w:marBottom w:val="0"/>
          <w:divBdr>
            <w:top w:val="none" w:sz="0" w:space="0" w:color="auto"/>
            <w:left w:val="none" w:sz="0" w:space="0" w:color="auto"/>
            <w:bottom w:val="none" w:sz="0" w:space="0" w:color="auto"/>
            <w:right w:val="none" w:sz="0" w:space="0" w:color="auto"/>
          </w:divBdr>
        </w:div>
        <w:div w:id="1654601630">
          <w:marLeft w:val="547"/>
          <w:marRight w:val="0"/>
          <w:marTop w:val="0"/>
          <w:marBottom w:val="0"/>
          <w:divBdr>
            <w:top w:val="none" w:sz="0" w:space="0" w:color="auto"/>
            <w:left w:val="none" w:sz="0" w:space="0" w:color="auto"/>
            <w:bottom w:val="none" w:sz="0" w:space="0" w:color="auto"/>
            <w:right w:val="none" w:sz="0" w:space="0" w:color="auto"/>
          </w:divBdr>
        </w:div>
        <w:div w:id="2060131827">
          <w:marLeft w:val="547"/>
          <w:marRight w:val="0"/>
          <w:marTop w:val="0"/>
          <w:marBottom w:val="0"/>
          <w:divBdr>
            <w:top w:val="none" w:sz="0" w:space="0" w:color="auto"/>
            <w:left w:val="none" w:sz="0" w:space="0" w:color="auto"/>
            <w:bottom w:val="none" w:sz="0" w:space="0" w:color="auto"/>
            <w:right w:val="none" w:sz="0" w:space="0" w:color="auto"/>
          </w:divBdr>
        </w:div>
      </w:divsChild>
    </w:div>
    <w:div w:id="1994141836">
      <w:bodyDiv w:val="1"/>
      <w:marLeft w:val="0"/>
      <w:marRight w:val="0"/>
      <w:marTop w:val="0"/>
      <w:marBottom w:val="0"/>
      <w:divBdr>
        <w:top w:val="none" w:sz="0" w:space="0" w:color="auto"/>
        <w:left w:val="none" w:sz="0" w:space="0" w:color="auto"/>
        <w:bottom w:val="none" w:sz="0" w:space="0" w:color="auto"/>
        <w:right w:val="none" w:sz="0" w:space="0" w:color="auto"/>
      </w:divBdr>
    </w:div>
    <w:div w:id="1999454648">
      <w:bodyDiv w:val="1"/>
      <w:marLeft w:val="0"/>
      <w:marRight w:val="0"/>
      <w:marTop w:val="0"/>
      <w:marBottom w:val="0"/>
      <w:divBdr>
        <w:top w:val="none" w:sz="0" w:space="0" w:color="auto"/>
        <w:left w:val="none" w:sz="0" w:space="0" w:color="auto"/>
        <w:bottom w:val="none" w:sz="0" w:space="0" w:color="auto"/>
        <w:right w:val="none" w:sz="0" w:space="0" w:color="auto"/>
      </w:divBdr>
    </w:div>
    <w:div w:id="2064794575">
      <w:bodyDiv w:val="1"/>
      <w:marLeft w:val="0"/>
      <w:marRight w:val="0"/>
      <w:marTop w:val="0"/>
      <w:marBottom w:val="0"/>
      <w:divBdr>
        <w:top w:val="none" w:sz="0" w:space="0" w:color="auto"/>
        <w:left w:val="none" w:sz="0" w:space="0" w:color="auto"/>
        <w:bottom w:val="none" w:sz="0" w:space="0" w:color="auto"/>
        <w:right w:val="none" w:sz="0" w:space="0" w:color="auto"/>
      </w:divBdr>
    </w:div>
    <w:div w:id="2070306088">
      <w:bodyDiv w:val="1"/>
      <w:marLeft w:val="0"/>
      <w:marRight w:val="0"/>
      <w:marTop w:val="0"/>
      <w:marBottom w:val="0"/>
      <w:divBdr>
        <w:top w:val="none" w:sz="0" w:space="0" w:color="auto"/>
        <w:left w:val="none" w:sz="0" w:space="0" w:color="auto"/>
        <w:bottom w:val="none" w:sz="0" w:space="0" w:color="auto"/>
        <w:right w:val="none" w:sz="0" w:space="0" w:color="auto"/>
      </w:divBdr>
      <w:divsChild>
        <w:div w:id="570846640">
          <w:marLeft w:val="547"/>
          <w:marRight w:val="0"/>
          <w:marTop w:val="200"/>
          <w:marBottom w:val="0"/>
          <w:divBdr>
            <w:top w:val="none" w:sz="0" w:space="0" w:color="auto"/>
            <w:left w:val="none" w:sz="0" w:space="0" w:color="auto"/>
            <w:bottom w:val="none" w:sz="0" w:space="0" w:color="auto"/>
            <w:right w:val="none" w:sz="0" w:space="0" w:color="auto"/>
          </w:divBdr>
        </w:div>
        <w:div w:id="714545535">
          <w:marLeft w:val="547"/>
          <w:marRight w:val="0"/>
          <w:marTop w:val="200"/>
          <w:marBottom w:val="0"/>
          <w:divBdr>
            <w:top w:val="none" w:sz="0" w:space="0" w:color="auto"/>
            <w:left w:val="none" w:sz="0" w:space="0" w:color="auto"/>
            <w:bottom w:val="none" w:sz="0" w:space="0" w:color="auto"/>
            <w:right w:val="none" w:sz="0" w:space="0" w:color="auto"/>
          </w:divBdr>
        </w:div>
        <w:div w:id="1154834941">
          <w:marLeft w:val="547"/>
          <w:marRight w:val="0"/>
          <w:marTop w:val="200"/>
          <w:marBottom w:val="0"/>
          <w:divBdr>
            <w:top w:val="none" w:sz="0" w:space="0" w:color="auto"/>
            <w:left w:val="none" w:sz="0" w:space="0" w:color="auto"/>
            <w:bottom w:val="none" w:sz="0" w:space="0" w:color="auto"/>
            <w:right w:val="none" w:sz="0" w:space="0" w:color="auto"/>
          </w:divBdr>
        </w:div>
        <w:div w:id="1394430401">
          <w:marLeft w:val="547"/>
          <w:marRight w:val="0"/>
          <w:marTop w:val="200"/>
          <w:marBottom w:val="0"/>
          <w:divBdr>
            <w:top w:val="none" w:sz="0" w:space="0" w:color="auto"/>
            <w:left w:val="none" w:sz="0" w:space="0" w:color="auto"/>
            <w:bottom w:val="none" w:sz="0" w:space="0" w:color="auto"/>
            <w:right w:val="none" w:sz="0" w:space="0" w:color="auto"/>
          </w:divBdr>
        </w:div>
        <w:div w:id="1727334056">
          <w:marLeft w:val="547"/>
          <w:marRight w:val="0"/>
          <w:marTop w:val="200"/>
          <w:marBottom w:val="0"/>
          <w:divBdr>
            <w:top w:val="none" w:sz="0" w:space="0" w:color="auto"/>
            <w:left w:val="none" w:sz="0" w:space="0" w:color="auto"/>
            <w:bottom w:val="none" w:sz="0" w:space="0" w:color="auto"/>
            <w:right w:val="none" w:sz="0" w:space="0" w:color="auto"/>
          </w:divBdr>
        </w:div>
        <w:div w:id="1738434560">
          <w:marLeft w:val="547"/>
          <w:marRight w:val="0"/>
          <w:marTop w:val="200"/>
          <w:marBottom w:val="0"/>
          <w:divBdr>
            <w:top w:val="none" w:sz="0" w:space="0" w:color="auto"/>
            <w:left w:val="none" w:sz="0" w:space="0" w:color="auto"/>
            <w:bottom w:val="none" w:sz="0" w:space="0" w:color="auto"/>
            <w:right w:val="none" w:sz="0" w:space="0" w:color="auto"/>
          </w:divBdr>
        </w:div>
      </w:divsChild>
    </w:div>
    <w:div w:id="2081976091">
      <w:bodyDiv w:val="1"/>
      <w:marLeft w:val="0"/>
      <w:marRight w:val="0"/>
      <w:marTop w:val="0"/>
      <w:marBottom w:val="0"/>
      <w:divBdr>
        <w:top w:val="none" w:sz="0" w:space="0" w:color="auto"/>
        <w:left w:val="none" w:sz="0" w:space="0" w:color="auto"/>
        <w:bottom w:val="none" w:sz="0" w:space="0" w:color="auto"/>
        <w:right w:val="none" w:sz="0" w:space="0" w:color="auto"/>
      </w:divBdr>
      <w:divsChild>
        <w:div w:id="177813188">
          <w:marLeft w:val="446"/>
          <w:marRight w:val="0"/>
          <w:marTop w:val="0"/>
          <w:marBottom w:val="0"/>
          <w:divBdr>
            <w:top w:val="none" w:sz="0" w:space="0" w:color="auto"/>
            <w:left w:val="none" w:sz="0" w:space="0" w:color="auto"/>
            <w:bottom w:val="none" w:sz="0" w:space="0" w:color="auto"/>
            <w:right w:val="none" w:sz="0" w:space="0" w:color="auto"/>
          </w:divBdr>
        </w:div>
        <w:div w:id="214856602">
          <w:marLeft w:val="446"/>
          <w:marRight w:val="0"/>
          <w:marTop w:val="0"/>
          <w:marBottom w:val="0"/>
          <w:divBdr>
            <w:top w:val="none" w:sz="0" w:space="0" w:color="auto"/>
            <w:left w:val="none" w:sz="0" w:space="0" w:color="auto"/>
            <w:bottom w:val="none" w:sz="0" w:space="0" w:color="auto"/>
            <w:right w:val="none" w:sz="0" w:space="0" w:color="auto"/>
          </w:divBdr>
        </w:div>
        <w:div w:id="413819646">
          <w:marLeft w:val="446"/>
          <w:marRight w:val="0"/>
          <w:marTop w:val="0"/>
          <w:marBottom w:val="0"/>
          <w:divBdr>
            <w:top w:val="none" w:sz="0" w:space="0" w:color="auto"/>
            <w:left w:val="none" w:sz="0" w:space="0" w:color="auto"/>
            <w:bottom w:val="none" w:sz="0" w:space="0" w:color="auto"/>
            <w:right w:val="none" w:sz="0" w:space="0" w:color="auto"/>
          </w:divBdr>
        </w:div>
        <w:div w:id="1578514745">
          <w:marLeft w:val="446"/>
          <w:marRight w:val="0"/>
          <w:marTop w:val="0"/>
          <w:marBottom w:val="0"/>
          <w:divBdr>
            <w:top w:val="none" w:sz="0" w:space="0" w:color="auto"/>
            <w:left w:val="none" w:sz="0" w:space="0" w:color="auto"/>
            <w:bottom w:val="none" w:sz="0" w:space="0" w:color="auto"/>
            <w:right w:val="none" w:sz="0" w:space="0" w:color="auto"/>
          </w:divBdr>
        </w:div>
        <w:div w:id="1641808495">
          <w:marLeft w:val="446"/>
          <w:marRight w:val="0"/>
          <w:marTop w:val="0"/>
          <w:marBottom w:val="0"/>
          <w:divBdr>
            <w:top w:val="none" w:sz="0" w:space="0" w:color="auto"/>
            <w:left w:val="none" w:sz="0" w:space="0" w:color="auto"/>
            <w:bottom w:val="none" w:sz="0" w:space="0" w:color="auto"/>
            <w:right w:val="none" w:sz="0" w:space="0" w:color="auto"/>
          </w:divBdr>
        </w:div>
        <w:div w:id="1692994526">
          <w:marLeft w:val="446"/>
          <w:marRight w:val="0"/>
          <w:marTop w:val="0"/>
          <w:marBottom w:val="0"/>
          <w:divBdr>
            <w:top w:val="none" w:sz="0" w:space="0" w:color="auto"/>
            <w:left w:val="none" w:sz="0" w:space="0" w:color="auto"/>
            <w:bottom w:val="none" w:sz="0" w:space="0" w:color="auto"/>
            <w:right w:val="none" w:sz="0" w:space="0" w:color="auto"/>
          </w:divBdr>
        </w:div>
        <w:div w:id="1796097414">
          <w:marLeft w:val="446"/>
          <w:marRight w:val="0"/>
          <w:marTop w:val="0"/>
          <w:marBottom w:val="0"/>
          <w:divBdr>
            <w:top w:val="none" w:sz="0" w:space="0" w:color="auto"/>
            <w:left w:val="none" w:sz="0" w:space="0" w:color="auto"/>
            <w:bottom w:val="none" w:sz="0" w:space="0" w:color="auto"/>
            <w:right w:val="none" w:sz="0" w:space="0" w:color="auto"/>
          </w:divBdr>
        </w:div>
        <w:div w:id="1874883840">
          <w:marLeft w:val="446"/>
          <w:marRight w:val="0"/>
          <w:marTop w:val="0"/>
          <w:marBottom w:val="0"/>
          <w:divBdr>
            <w:top w:val="none" w:sz="0" w:space="0" w:color="auto"/>
            <w:left w:val="none" w:sz="0" w:space="0" w:color="auto"/>
            <w:bottom w:val="none" w:sz="0" w:space="0" w:color="auto"/>
            <w:right w:val="none" w:sz="0" w:space="0" w:color="auto"/>
          </w:divBdr>
        </w:div>
        <w:div w:id="1923366205">
          <w:marLeft w:val="446"/>
          <w:marRight w:val="0"/>
          <w:marTop w:val="0"/>
          <w:marBottom w:val="0"/>
          <w:divBdr>
            <w:top w:val="none" w:sz="0" w:space="0" w:color="auto"/>
            <w:left w:val="none" w:sz="0" w:space="0" w:color="auto"/>
            <w:bottom w:val="none" w:sz="0" w:space="0" w:color="auto"/>
            <w:right w:val="none" w:sz="0" w:space="0" w:color="auto"/>
          </w:divBdr>
        </w:div>
        <w:div w:id="1973559107">
          <w:marLeft w:val="446"/>
          <w:marRight w:val="0"/>
          <w:marTop w:val="0"/>
          <w:marBottom w:val="0"/>
          <w:divBdr>
            <w:top w:val="none" w:sz="0" w:space="0" w:color="auto"/>
            <w:left w:val="none" w:sz="0" w:space="0" w:color="auto"/>
            <w:bottom w:val="none" w:sz="0" w:space="0" w:color="auto"/>
            <w:right w:val="none" w:sz="0" w:space="0" w:color="auto"/>
          </w:divBdr>
        </w:div>
        <w:div w:id="2008437195">
          <w:marLeft w:val="446"/>
          <w:marRight w:val="0"/>
          <w:marTop w:val="0"/>
          <w:marBottom w:val="0"/>
          <w:divBdr>
            <w:top w:val="none" w:sz="0" w:space="0" w:color="auto"/>
            <w:left w:val="none" w:sz="0" w:space="0" w:color="auto"/>
            <w:bottom w:val="none" w:sz="0" w:space="0" w:color="auto"/>
            <w:right w:val="none" w:sz="0" w:space="0" w:color="auto"/>
          </w:divBdr>
        </w:div>
        <w:div w:id="2023050400">
          <w:marLeft w:val="446"/>
          <w:marRight w:val="0"/>
          <w:marTop w:val="0"/>
          <w:marBottom w:val="0"/>
          <w:divBdr>
            <w:top w:val="none" w:sz="0" w:space="0" w:color="auto"/>
            <w:left w:val="none" w:sz="0" w:space="0" w:color="auto"/>
            <w:bottom w:val="none" w:sz="0" w:space="0" w:color="auto"/>
            <w:right w:val="none" w:sz="0" w:space="0" w:color="auto"/>
          </w:divBdr>
        </w:div>
      </w:divsChild>
    </w:div>
    <w:div w:id="2101948934">
      <w:bodyDiv w:val="1"/>
      <w:marLeft w:val="0"/>
      <w:marRight w:val="0"/>
      <w:marTop w:val="0"/>
      <w:marBottom w:val="0"/>
      <w:divBdr>
        <w:top w:val="none" w:sz="0" w:space="0" w:color="auto"/>
        <w:left w:val="none" w:sz="0" w:space="0" w:color="auto"/>
        <w:bottom w:val="none" w:sz="0" w:space="0" w:color="auto"/>
        <w:right w:val="none" w:sz="0" w:space="0" w:color="auto"/>
      </w:divBdr>
      <w:divsChild>
        <w:div w:id="106507869">
          <w:marLeft w:val="547"/>
          <w:marRight w:val="0"/>
          <w:marTop w:val="0"/>
          <w:marBottom w:val="0"/>
          <w:divBdr>
            <w:top w:val="none" w:sz="0" w:space="0" w:color="auto"/>
            <w:left w:val="none" w:sz="0" w:space="0" w:color="auto"/>
            <w:bottom w:val="none" w:sz="0" w:space="0" w:color="auto"/>
            <w:right w:val="none" w:sz="0" w:space="0" w:color="auto"/>
          </w:divBdr>
        </w:div>
        <w:div w:id="697434880">
          <w:marLeft w:val="547"/>
          <w:marRight w:val="0"/>
          <w:marTop w:val="0"/>
          <w:marBottom w:val="0"/>
          <w:divBdr>
            <w:top w:val="none" w:sz="0" w:space="0" w:color="auto"/>
            <w:left w:val="none" w:sz="0" w:space="0" w:color="auto"/>
            <w:bottom w:val="none" w:sz="0" w:space="0" w:color="auto"/>
            <w:right w:val="none" w:sz="0" w:space="0" w:color="auto"/>
          </w:divBdr>
        </w:div>
        <w:div w:id="991326402">
          <w:marLeft w:val="547"/>
          <w:marRight w:val="0"/>
          <w:marTop w:val="0"/>
          <w:marBottom w:val="0"/>
          <w:divBdr>
            <w:top w:val="none" w:sz="0" w:space="0" w:color="auto"/>
            <w:left w:val="none" w:sz="0" w:space="0" w:color="auto"/>
            <w:bottom w:val="none" w:sz="0" w:space="0" w:color="auto"/>
            <w:right w:val="none" w:sz="0" w:space="0" w:color="auto"/>
          </w:divBdr>
        </w:div>
      </w:divsChild>
    </w:div>
    <w:div w:id="2127921028">
      <w:bodyDiv w:val="1"/>
      <w:marLeft w:val="0"/>
      <w:marRight w:val="0"/>
      <w:marTop w:val="0"/>
      <w:marBottom w:val="0"/>
      <w:divBdr>
        <w:top w:val="none" w:sz="0" w:space="0" w:color="auto"/>
        <w:left w:val="none" w:sz="0" w:space="0" w:color="auto"/>
        <w:bottom w:val="none" w:sz="0" w:space="0" w:color="auto"/>
        <w:right w:val="none" w:sz="0" w:space="0" w:color="auto"/>
      </w:divBdr>
      <w:divsChild>
        <w:div w:id="1673802926">
          <w:marLeft w:val="446"/>
          <w:marRight w:val="0"/>
          <w:marTop w:val="0"/>
          <w:marBottom w:val="0"/>
          <w:divBdr>
            <w:top w:val="none" w:sz="0" w:space="0" w:color="auto"/>
            <w:left w:val="none" w:sz="0" w:space="0" w:color="auto"/>
            <w:bottom w:val="none" w:sz="0" w:space="0" w:color="auto"/>
            <w:right w:val="none" w:sz="0" w:space="0" w:color="auto"/>
          </w:divBdr>
        </w:div>
        <w:div w:id="211504973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yperlink" Target="https://www.creativecommons.org/licenses/by/4.0/" TargetMode="External"/><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creativecommons.org/" TargetMode="External"/><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nacc.gov.au/"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www.pmc.gov.au/resources/commonwealth-coat-arms-information-and-guideline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NACC">
  <a:themeElements>
    <a:clrScheme name="NACC">
      <a:dk1>
        <a:srgbClr val="2F3A48"/>
      </a:dk1>
      <a:lt1>
        <a:sysClr val="window" lastClr="FFFFFF"/>
      </a:lt1>
      <a:dk2>
        <a:srgbClr val="2274B5"/>
      </a:dk2>
      <a:lt2>
        <a:srgbClr val="FFFFFF"/>
      </a:lt2>
      <a:accent1>
        <a:srgbClr val="2F3A48"/>
      </a:accent1>
      <a:accent2>
        <a:srgbClr val="2274B5"/>
      </a:accent2>
      <a:accent3>
        <a:srgbClr val="54C6D3"/>
      </a:accent3>
      <a:accent4>
        <a:srgbClr val="FFFFFF"/>
      </a:accent4>
      <a:accent5>
        <a:srgbClr val="FFFFFF"/>
      </a:accent5>
      <a:accent6>
        <a:srgbClr val="000000"/>
      </a:accent6>
      <a:hlink>
        <a:srgbClr val="0563C1"/>
      </a:hlink>
      <a:folHlink>
        <a:srgbClr val="954F72"/>
      </a:folHlink>
    </a:clrScheme>
    <a:fontScheme name="NACC Factsheets">
      <a:majorFont>
        <a:latin typeface="Work San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1456</Words>
  <Characters>7956</Characters>
  <Application>Microsoft Office Word</Application>
  <DocSecurity>0</DocSecurity>
  <Lines>243</Lines>
  <Paragraphs>141</Paragraphs>
  <ScaleCrop>false</ScaleCrop>
  <Company/>
  <LinksUpToDate>false</LinksUpToDate>
  <CharactersWithSpaces>9282</CharactersWithSpaces>
  <SharedDoc>false</SharedDoc>
  <HLinks>
    <vt:vector size="354" baseType="variant">
      <vt:variant>
        <vt:i4>262216</vt:i4>
      </vt:variant>
      <vt:variant>
        <vt:i4>186</vt:i4>
      </vt:variant>
      <vt:variant>
        <vt:i4>0</vt:i4>
      </vt:variant>
      <vt:variant>
        <vt:i4>5</vt:i4>
      </vt:variant>
      <vt:variant>
        <vt:lpwstr>https://www.apsc.gov.au/</vt:lpwstr>
      </vt:variant>
      <vt:variant>
        <vt:lpwstr/>
      </vt:variant>
      <vt:variant>
        <vt:i4>4849693</vt:i4>
      </vt:variant>
      <vt:variant>
        <vt:i4>183</vt:i4>
      </vt:variant>
      <vt:variant>
        <vt:i4>0</vt:i4>
      </vt:variant>
      <vt:variant>
        <vt:i4>5</vt:i4>
      </vt:variant>
      <vt:variant>
        <vt:lpwstr>http://www.legislation.gov.au/Series/C2004A02068</vt:lpwstr>
      </vt:variant>
      <vt:variant>
        <vt:lpwstr/>
      </vt:variant>
      <vt:variant>
        <vt:i4>4456474</vt:i4>
      </vt:variant>
      <vt:variant>
        <vt:i4>180</vt:i4>
      </vt:variant>
      <vt:variant>
        <vt:i4>0</vt:i4>
      </vt:variant>
      <vt:variant>
        <vt:i4>5</vt:i4>
      </vt:variant>
      <vt:variant>
        <vt:lpwstr>http://www.legislation.gov.au/Series/C2004A02711</vt:lpwstr>
      </vt:variant>
      <vt:variant>
        <vt:lpwstr/>
      </vt:variant>
      <vt:variant>
        <vt:i4>131100</vt:i4>
      </vt:variant>
      <vt:variant>
        <vt:i4>177</vt:i4>
      </vt:variant>
      <vt:variant>
        <vt:i4>0</vt:i4>
      </vt:variant>
      <vt:variant>
        <vt:i4>5</vt:i4>
      </vt:variant>
      <vt:variant>
        <vt:lpwstr>https://www.legislation.gov.au/Series/C2004A00536</vt:lpwstr>
      </vt:variant>
      <vt:variant>
        <vt:lpwstr/>
      </vt:variant>
      <vt:variant>
        <vt:i4>7077948</vt:i4>
      </vt:variant>
      <vt:variant>
        <vt:i4>174</vt:i4>
      </vt:variant>
      <vt:variant>
        <vt:i4>0</vt:i4>
      </vt:variant>
      <vt:variant>
        <vt:i4>5</vt:i4>
      </vt:variant>
      <vt:variant>
        <vt:lpwstr>https://www.finance.gov.au/government/procurement/contract-management-guide</vt:lpwstr>
      </vt:variant>
      <vt:variant>
        <vt:lpwstr/>
      </vt:variant>
      <vt:variant>
        <vt:i4>786453</vt:i4>
      </vt:variant>
      <vt:variant>
        <vt:i4>171</vt:i4>
      </vt:variant>
      <vt:variant>
        <vt:i4>0</vt:i4>
      </vt:variant>
      <vt:variant>
        <vt:i4>5</vt:i4>
      </vt:variant>
      <vt:variant>
        <vt:lpwstr>https://www.legislation.gov.au/Series/F2014L00911</vt:lpwstr>
      </vt:variant>
      <vt:variant>
        <vt:lpwstr/>
      </vt:variant>
      <vt:variant>
        <vt:i4>1376348</vt:i4>
      </vt:variant>
      <vt:variant>
        <vt:i4>168</vt:i4>
      </vt:variant>
      <vt:variant>
        <vt:i4>0</vt:i4>
      </vt:variant>
      <vt:variant>
        <vt:i4>5</vt:i4>
      </vt:variant>
      <vt:variant>
        <vt:lpwstr>https://www.oaic.gov.au/</vt:lpwstr>
      </vt:variant>
      <vt:variant>
        <vt:lpwstr/>
      </vt:variant>
      <vt:variant>
        <vt:i4>1376304</vt:i4>
      </vt:variant>
      <vt:variant>
        <vt:i4>164</vt:i4>
      </vt:variant>
      <vt:variant>
        <vt:i4>0</vt:i4>
      </vt:variant>
      <vt:variant>
        <vt:i4>5</vt:i4>
      </vt:variant>
      <vt:variant>
        <vt:lpwstr/>
      </vt:variant>
      <vt:variant>
        <vt:lpwstr>_Toc134016479</vt:lpwstr>
      </vt:variant>
      <vt:variant>
        <vt:i4>1376304</vt:i4>
      </vt:variant>
      <vt:variant>
        <vt:i4>161</vt:i4>
      </vt:variant>
      <vt:variant>
        <vt:i4>0</vt:i4>
      </vt:variant>
      <vt:variant>
        <vt:i4>5</vt:i4>
      </vt:variant>
      <vt:variant>
        <vt:lpwstr/>
      </vt:variant>
      <vt:variant>
        <vt:lpwstr>_Toc134016478</vt:lpwstr>
      </vt:variant>
      <vt:variant>
        <vt:i4>1376304</vt:i4>
      </vt:variant>
      <vt:variant>
        <vt:i4>158</vt:i4>
      </vt:variant>
      <vt:variant>
        <vt:i4>0</vt:i4>
      </vt:variant>
      <vt:variant>
        <vt:i4>5</vt:i4>
      </vt:variant>
      <vt:variant>
        <vt:lpwstr/>
      </vt:variant>
      <vt:variant>
        <vt:lpwstr>_Toc134016477</vt:lpwstr>
      </vt:variant>
      <vt:variant>
        <vt:i4>1376304</vt:i4>
      </vt:variant>
      <vt:variant>
        <vt:i4>155</vt:i4>
      </vt:variant>
      <vt:variant>
        <vt:i4>0</vt:i4>
      </vt:variant>
      <vt:variant>
        <vt:i4>5</vt:i4>
      </vt:variant>
      <vt:variant>
        <vt:lpwstr/>
      </vt:variant>
      <vt:variant>
        <vt:lpwstr>_Toc134016476</vt:lpwstr>
      </vt:variant>
      <vt:variant>
        <vt:i4>1376304</vt:i4>
      </vt:variant>
      <vt:variant>
        <vt:i4>152</vt:i4>
      </vt:variant>
      <vt:variant>
        <vt:i4>0</vt:i4>
      </vt:variant>
      <vt:variant>
        <vt:i4>5</vt:i4>
      </vt:variant>
      <vt:variant>
        <vt:lpwstr/>
      </vt:variant>
      <vt:variant>
        <vt:lpwstr>_Toc134016475</vt:lpwstr>
      </vt:variant>
      <vt:variant>
        <vt:i4>1376304</vt:i4>
      </vt:variant>
      <vt:variant>
        <vt:i4>149</vt:i4>
      </vt:variant>
      <vt:variant>
        <vt:i4>0</vt:i4>
      </vt:variant>
      <vt:variant>
        <vt:i4>5</vt:i4>
      </vt:variant>
      <vt:variant>
        <vt:lpwstr/>
      </vt:variant>
      <vt:variant>
        <vt:lpwstr>_Toc134016474</vt:lpwstr>
      </vt:variant>
      <vt:variant>
        <vt:i4>1376304</vt:i4>
      </vt:variant>
      <vt:variant>
        <vt:i4>143</vt:i4>
      </vt:variant>
      <vt:variant>
        <vt:i4>0</vt:i4>
      </vt:variant>
      <vt:variant>
        <vt:i4>5</vt:i4>
      </vt:variant>
      <vt:variant>
        <vt:lpwstr/>
      </vt:variant>
      <vt:variant>
        <vt:lpwstr>_Toc134016473</vt:lpwstr>
      </vt:variant>
      <vt:variant>
        <vt:i4>1376304</vt:i4>
      </vt:variant>
      <vt:variant>
        <vt:i4>137</vt:i4>
      </vt:variant>
      <vt:variant>
        <vt:i4>0</vt:i4>
      </vt:variant>
      <vt:variant>
        <vt:i4>5</vt:i4>
      </vt:variant>
      <vt:variant>
        <vt:lpwstr/>
      </vt:variant>
      <vt:variant>
        <vt:lpwstr>_Toc134016472</vt:lpwstr>
      </vt:variant>
      <vt:variant>
        <vt:i4>1376304</vt:i4>
      </vt:variant>
      <vt:variant>
        <vt:i4>131</vt:i4>
      </vt:variant>
      <vt:variant>
        <vt:i4>0</vt:i4>
      </vt:variant>
      <vt:variant>
        <vt:i4>5</vt:i4>
      </vt:variant>
      <vt:variant>
        <vt:lpwstr/>
      </vt:variant>
      <vt:variant>
        <vt:lpwstr>_Toc134016471</vt:lpwstr>
      </vt:variant>
      <vt:variant>
        <vt:i4>1376304</vt:i4>
      </vt:variant>
      <vt:variant>
        <vt:i4>128</vt:i4>
      </vt:variant>
      <vt:variant>
        <vt:i4>0</vt:i4>
      </vt:variant>
      <vt:variant>
        <vt:i4>5</vt:i4>
      </vt:variant>
      <vt:variant>
        <vt:lpwstr/>
      </vt:variant>
      <vt:variant>
        <vt:lpwstr>_Toc134016470</vt:lpwstr>
      </vt:variant>
      <vt:variant>
        <vt:i4>1310768</vt:i4>
      </vt:variant>
      <vt:variant>
        <vt:i4>125</vt:i4>
      </vt:variant>
      <vt:variant>
        <vt:i4>0</vt:i4>
      </vt:variant>
      <vt:variant>
        <vt:i4>5</vt:i4>
      </vt:variant>
      <vt:variant>
        <vt:lpwstr/>
      </vt:variant>
      <vt:variant>
        <vt:lpwstr>_Toc134016469</vt:lpwstr>
      </vt:variant>
      <vt:variant>
        <vt:i4>1310768</vt:i4>
      </vt:variant>
      <vt:variant>
        <vt:i4>122</vt:i4>
      </vt:variant>
      <vt:variant>
        <vt:i4>0</vt:i4>
      </vt:variant>
      <vt:variant>
        <vt:i4>5</vt:i4>
      </vt:variant>
      <vt:variant>
        <vt:lpwstr/>
      </vt:variant>
      <vt:variant>
        <vt:lpwstr>_Toc134016468</vt:lpwstr>
      </vt:variant>
      <vt:variant>
        <vt:i4>1310768</vt:i4>
      </vt:variant>
      <vt:variant>
        <vt:i4>119</vt:i4>
      </vt:variant>
      <vt:variant>
        <vt:i4>0</vt:i4>
      </vt:variant>
      <vt:variant>
        <vt:i4>5</vt:i4>
      </vt:variant>
      <vt:variant>
        <vt:lpwstr/>
      </vt:variant>
      <vt:variant>
        <vt:lpwstr>_Toc134016467</vt:lpwstr>
      </vt:variant>
      <vt:variant>
        <vt:i4>1310768</vt:i4>
      </vt:variant>
      <vt:variant>
        <vt:i4>116</vt:i4>
      </vt:variant>
      <vt:variant>
        <vt:i4>0</vt:i4>
      </vt:variant>
      <vt:variant>
        <vt:i4>5</vt:i4>
      </vt:variant>
      <vt:variant>
        <vt:lpwstr/>
      </vt:variant>
      <vt:variant>
        <vt:lpwstr>_Toc134016466</vt:lpwstr>
      </vt:variant>
      <vt:variant>
        <vt:i4>1310768</vt:i4>
      </vt:variant>
      <vt:variant>
        <vt:i4>110</vt:i4>
      </vt:variant>
      <vt:variant>
        <vt:i4>0</vt:i4>
      </vt:variant>
      <vt:variant>
        <vt:i4>5</vt:i4>
      </vt:variant>
      <vt:variant>
        <vt:lpwstr/>
      </vt:variant>
      <vt:variant>
        <vt:lpwstr>_Toc134016465</vt:lpwstr>
      </vt:variant>
      <vt:variant>
        <vt:i4>1310768</vt:i4>
      </vt:variant>
      <vt:variant>
        <vt:i4>104</vt:i4>
      </vt:variant>
      <vt:variant>
        <vt:i4>0</vt:i4>
      </vt:variant>
      <vt:variant>
        <vt:i4>5</vt:i4>
      </vt:variant>
      <vt:variant>
        <vt:lpwstr/>
      </vt:variant>
      <vt:variant>
        <vt:lpwstr>_Toc134016464</vt:lpwstr>
      </vt:variant>
      <vt:variant>
        <vt:i4>1310768</vt:i4>
      </vt:variant>
      <vt:variant>
        <vt:i4>98</vt:i4>
      </vt:variant>
      <vt:variant>
        <vt:i4>0</vt:i4>
      </vt:variant>
      <vt:variant>
        <vt:i4>5</vt:i4>
      </vt:variant>
      <vt:variant>
        <vt:lpwstr/>
      </vt:variant>
      <vt:variant>
        <vt:lpwstr>_Toc134016463</vt:lpwstr>
      </vt:variant>
      <vt:variant>
        <vt:i4>1310768</vt:i4>
      </vt:variant>
      <vt:variant>
        <vt:i4>92</vt:i4>
      </vt:variant>
      <vt:variant>
        <vt:i4>0</vt:i4>
      </vt:variant>
      <vt:variant>
        <vt:i4>5</vt:i4>
      </vt:variant>
      <vt:variant>
        <vt:lpwstr/>
      </vt:variant>
      <vt:variant>
        <vt:lpwstr>_Toc134016462</vt:lpwstr>
      </vt:variant>
      <vt:variant>
        <vt:i4>1310768</vt:i4>
      </vt:variant>
      <vt:variant>
        <vt:i4>86</vt:i4>
      </vt:variant>
      <vt:variant>
        <vt:i4>0</vt:i4>
      </vt:variant>
      <vt:variant>
        <vt:i4>5</vt:i4>
      </vt:variant>
      <vt:variant>
        <vt:lpwstr/>
      </vt:variant>
      <vt:variant>
        <vt:lpwstr>_Toc134016461</vt:lpwstr>
      </vt:variant>
      <vt:variant>
        <vt:i4>1310768</vt:i4>
      </vt:variant>
      <vt:variant>
        <vt:i4>80</vt:i4>
      </vt:variant>
      <vt:variant>
        <vt:i4>0</vt:i4>
      </vt:variant>
      <vt:variant>
        <vt:i4>5</vt:i4>
      </vt:variant>
      <vt:variant>
        <vt:lpwstr/>
      </vt:variant>
      <vt:variant>
        <vt:lpwstr>_Toc134016460</vt:lpwstr>
      </vt:variant>
      <vt:variant>
        <vt:i4>1507376</vt:i4>
      </vt:variant>
      <vt:variant>
        <vt:i4>74</vt:i4>
      </vt:variant>
      <vt:variant>
        <vt:i4>0</vt:i4>
      </vt:variant>
      <vt:variant>
        <vt:i4>5</vt:i4>
      </vt:variant>
      <vt:variant>
        <vt:lpwstr/>
      </vt:variant>
      <vt:variant>
        <vt:lpwstr>_Toc134016459</vt:lpwstr>
      </vt:variant>
      <vt:variant>
        <vt:i4>1507376</vt:i4>
      </vt:variant>
      <vt:variant>
        <vt:i4>71</vt:i4>
      </vt:variant>
      <vt:variant>
        <vt:i4>0</vt:i4>
      </vt:variant>
      <vt:variant>
        <vt:i4>5</vt:i4>
      </vt:variant>
      <vt:variant>
        <vt:lpwstr/>
      </vt:variant>
      <vt:variant>
        <vt:lpwstr>_Toc134016458</vt:lpwstr>
      </vt:variant>
      <vt:variant>
        <vt:i4>1507376</vt:i4>
      </vt:variant>
      <vt:variant>
        <vt:i4>68</vt:i4>
      </vt:variant>
      <vt:variant>
        <vt:i4>0</vt:i4>
      </vt:variant>
      <vt:variant>
        <vt:i4>5</vt:i4>
      </vt:variant>
      <vt:variant>
        <vt:lpwstr/>
      </vt:variant>
      <vt:variant>
        <vt:lpwstr>_Toc134016457</vt:lpwstr>
      </vt:variant>
      <vt:variant>
        <vt:i4>1507376</vt:i4>
      </vt:variant>
      <vt:variant>
        <vt:i4>65</vt:i4>
      </vt:variant>
      <vt:variant>
        <vt:i4>0</vt:i4>
      </vt:variant>
      <vt:variant>
        <vt:i4>5</vt:i4>
      </vt:variant>
      <vt:variant>
        <vt:lpwstr/>
      </vt:variant>
      <vt:variant>
        <vt:lpwstr>_Toc134016456</vt:lpwstr>
      </vt:variant>
      <vt:variant>
        <vt:i4>1507376</vt:i4>
      </vt:variant>
      <vt:variant>
        <vt:i4>62</vt:i4>
      </vt:variant>
      <vt:variant>
        <vt:i4>0</vt:i4>
      </vt:variant>
      <vt:variant>
        <vt:i4>5</vt:i4>
      </vt:variant>
      <vt:variant>
        <vt:lpwstr/>
      </vt:variant>
      <vt:variant>
        <vt:lpwstr>_Toc134016455</vt:lpwstr>
      </vt:variant>
      <vt:variant>
        <vt:i4>1507376</vt:i4>
      </vt:variant>
      <vt:variant>
        <vt:i4>59</vt:i4>
      </vt:variant>
      <vt:variant>
        <vt:i4>0</vt:i4>
      </vt:variant>
      <vt:variant>
        <vt:i4>5</vt:i4>
      </vt:variant>
      <vt:variant>
        <vt:lpwstr/>
      </vt:variant>
      <vt:variant>
        <vt:lpwstr>_Toc134016454</vt:lpwstr>
      </vt:variant>
      <vt:variant>
        <vt:i4>1507376</vt:i4>
      </vt:variant>
      <vt:variant>
        <vt:i4>56</vt:i4>
      </vt:variant>
      <vt:variant>
        <vt:i4>0</vt:i4>
      </vt:variant>
      <vt:variant>
        <vt:i4>5</vt:i4>
      </vt:variant>
      <vt:variant>
        <vt:lpwstr/>
      </vt:variant>
      <vt:variant>
        <vt:lpwstr>_Toc134016453</vt:lpwstr>
      </vt:variant>
      <vt:variant>
        <vt:i4>1507376</vt:i4>
      </vt:variant>
      <vt:variant>
        <vt:i4>53</vt:i4>
      </vt:variant>
      <vt:variant>
        <vt:i4>0</vt:i4>
      </vt:variant>
      <vt:variant>
        <vt:i4>5</vt:i4>
      </vt:variant>
      <vt:variant>
        <vt:lpwstr/>
      </vt:variant>
      <vt:variant>
        <vt:lpwstr>_Toc134016452</vt:lpwstr>
      </vt:variant>
      <vt:variant>
        <vt:i4>1507376</vt:i4>
      </vt:variant>
      <vt:variant>
        <vt:i4>50</vt:i4>
      </vt:variant>
      <vt:variant>
        <vt:i4>0</vt:i4>
      </vt:variant>
      <vt:variant>
        <vt:i4>5</vt:i4>
      </vt:variant>
      <vt:variant>
        <vt:lpwstr/>
      </vt:variant>
      <vt:variant>
        <vt:lpwstr>_Toc134016451</vt:lpwstr>
      </vt:variant>
      <vt:variant>
        <vt:i4>1507376</vt:i4>
      </vt:variant>
      <vt:variant>
        <vt:i4>47</vt:i4>
      </vt:variant>
      <vt:variant>
        <vt:i4>0</vt:i4>
      </vt:variant>
      <vt:variant>
        <vt:i4>5</vt:i4>
      </vt:variant>
      <vt:variant>
        <vt:lpwstr/>
      </vt:variant>
      <vt:variant>
        <vt:lpwstr>_Toc134016450</vt:lpwstr>
      </vt:variant>
      <vt:variant>
        <vt:i4>1441840</vt:i4>
      </vt:variant>
      <vt:variant>
        <vt:i4>44</vt:i4>
      </vt:variant>
      <vt:variant>
        <vt:i4>0</vt:i4>
      </vt:variant>
      <vt:variant>
        <vt:i4>5</vt:i4>
      </vt:variant>
      <vt:variant>
        <vt:lpwstr/>
      </vt:variant>
      <vt:variant>
        <vt:lpwstr>_Toc134016449</vt:lpwstr>
      </vt:variant>
      <vt:variant>
        <vt:i4>1441840</vt:i4>
      </vt:variant>
      <vt:variant>
        <vt:i4>41</vt:i4>
      </vt:variant>
      <vt:variant>
        <vt:i4>0</vt:i4>
      </vt:variant>
      <vt:variant>
        <vt:i4>5</vt:i4>
      </vt:variant>
      <vt:variant>
        <vt:lpwstr/>
      </vt:variant>
      <vt:variant>
        <vt:lpwstr>_Toc134016448</vt:lpwstr>
      </vt:variant>
      <vt:variant>
        <vt:i4>1441840</vt:i4>
      </vt:variant>
      <vt:variant>
        <vt:i4>38</vt:i4>
      </vt:variant>
      <vt:variant>
        <vt:i4>0</vt:i4>
      </vt:variant>
      <vt:variant>
        <vt:i4>5</vt:i4>
      </vt:variant>
      <vt:variant>
        <vt:lpwstr/>
      </vt:variant>
      <vt:variant>
        <vt:lpwstr>_Toc134016447</vt:lpwstr>
      </vt:variant>
      <vt:variant>
        <vt:i4>1441840</vt:i4>
      </vt:variant>
      <vt:variant>
        <vt:i4>35</vt:i4>
      </vt:variant>
      <vt:variant>
        <vt:i4>0</vt:i4>
      </vt:variant>
      <vt:variant>
        <vt:i4>5</vt:i4>
      </vt:variant>
      <vt:variant>
        <vt:lpwstr/>
      </vt:variant>
      <vt:variant>
        <vt:lpwstr>_Toc134016446</vt:lpwstr>
      </vt:variant>
      <vt:variant>
        <vt:i4>1441840</vt:i4>
      </vt:variant>
      <vt:variant>
        <vt:i4>32</vt:i4>
      </vt:variant>
      <vt:variant>
        <vt:i4>0</vt:i4>
      </vt:variant>
      <vt:variant>
        <vt:i4>5</vt:i4>
      </vt:variant>
      <vt:variant>
        <vt:lpwstr/>
      </vt:variant>
      <vt:variant>
        <vt:lpwstr>_Toc134016445</vt:lpwstr>
      </vt:variant>
      <vt:variant>
        <vt:i4>1441840</vt:i4>
      </vt:variant>
      <vt:variant>
        <vt:i4>29</vt:i4>
      </vt:variant>
      <vt:variant>
        <vt:i4>0</vt:i4>
      </vt:variant>
      <vt:variant>
        <vt:i4>5</vt:i4>
      </vt:variant>
      <vt:variant>
        <vt:lpwstr/>
      </vt:variant>
      <vt:variant>
        <vt:lpwstr>_Toc134016444</vt:lpwstr>
      </vt:variant>
      <vt:variant>
        <vt:i4>1441840</vt:i4>
      </vt:variant>
      <vt:variant>
        <vt:i4>26</vt:i4>
      </vt:variant>
      <vt:variant>
        <vt:i4>0</vt:i4>
      </vt:variant>
      <vt:variant>
        <vt:i4>5</vt:i4>
      </vt:variant>
      <vt:variant>
        <vt:lpwstr/>
      </vt:variant>
      <vt:variant>
        <vt:lpwstr>_Toc134016443</vt:lpwstr>
      </vt:variant>
      <vt:variant>
        <vt:i4>1441840</vt:i4>
      </vt:variant>
      <vt:variant>
        <vt:i4>23</vt:i4>
      </vt:variant>
      <vt:variant>
        <vt:i4>0</vt:i4>
      </vt:variant>
      <vt:variant>
        <vt:i4>5</vt:i4>
      </vt:variant>
      <vt:variant>
        <vt:lpwstr/>
      </vt:variant>
      <vt:variant>
        <vt:lpwstr>_Toc134016442</vt:lpwstr>
      </vt:variant>
      <vt:variant>
        <vt:i4>1441840</vt:i4>
      </vt:variant>
      <vt:variant>
        <vt:i4>20</vt:i4>
      </vt:variant>
      <vt:variant>
        <vt:i4>0</vt:i4>
      </vt:variant>
      <vt:variant>
        <vt:i4>5</vt:i4>
      </vt:variant>
      <vt:variant>
        <vt:lpwstr/>
      </vt:variant>
      <vt:variant>
        <vt:lpwstr>_Toc134016441</vt:lpwstr>
      </vt:variant>
      <vt:variant>
        <vt:i4>1441840</vt:i4>
      </vt:variant>
      <vt:variant>
        <vt:i4>14</vt:i4>
      </vt:variant>
      <vt:variant>
        <vt:i4>0</vt:i4>
      </vt:variant>
      <vt:variant>
        <vt:i4>5</vt:i4>
      </vt:variant>
      <vt:variant>
        <vt:lpwstr/>
      </vt:variant>
      <vt:variant>
        <vt:lpwstr>_Toc134016440</vt:lpwstr>
      </vt:variant>
      <vt:variant>
        <vt:i4>1114160</vt:i4>
      </vt:variant>
      <vt:variant>
        <vt:i4>8</vt:i4>
      </vt:variant>
      <vt:variant>
        <vt:i4>0</vt:i4>
      </vt:variant>
      <vt:variant>
        <vt:i4>5</vt:i4>
      </vt:variant>
      <vt:variant>
        <vt:lpwstr/>
      </vt:variant>
      <vt:variant>
        <vt:lpwstr>_Toc134016439</vt:lpwstr>
      </vt:variant>
      <vt:variant>
        <vt:i4>1114160</vt:i4>
      </vt:variant>
      <vt:variant>
        <vt:i4>2</vt:i4>
      </vt:variant>
      <vt:variant>
        <vt:i4>0</vt:i4>
      </vt:variant>
      <vt:variant>
        <vt:i4>5</vt:i4>
      </vt:variant>
      <vt:variant>
        <vt:lpwstr/>
      </vt:variant>
      <vt:variant>
        <vt:lpwstr>_Toc134016438</vt:lpwstr>
      </vt:variant>
      <vt:variant>
        <vt:i4>2818111</vt:i4>
      </vt:variant>
      <vt:variant>
        <vt:i4>30</vt:i4>
      </vt:variant>
      <vt:variant>
        <vt:i4>0</vt:i4>
      </vt:variant>
      <vt:variant>
        <vt:i4>5</vt:i4>
      </vt:variant>
      <vt:variant>
        <vt:lpwstr>https://www.finance.gov.au/government/managing-commonwealth-resources/general-duties-officials-rmg-203</vt:lpwstr>
      </vt:variant>
      <vt:variant>
        <vt:lpwstr/>
      </vt:variant>
      <vt:variant>
        <vt:i4>1638413</vt:i4>
      </vt:variant>
      <vt:variant>
        <vt:i4>27</vt:i4>
      </vt:variant>
      <vt:variant>
        <vt:i4>0</vt:i4>
      </vt:variant>
      <vt:variant>
        <vt:i4>5</vt:i4>
      </vt:variant>
      <vt:variant>
        <vt:lpwstr>https://www.oaic.gov.au/about-the-OAIC/our-corporate-information/plans-policies-and-procedures/public-interest-disclosure-procedures</vt:lpwstr>
      </vt:variant>
      <vt:variant>
        <vt:lpwstr/>
      </vt:variant>
      <vt:variant>
        <vt:i4>7405607</vt:i4>
      </vt:variant>
      <vt:variant>
        <vt:i4>24</vt:i4>
      </vt:variant>
      <vt:variant>
        <vt:i4>0</vt:i4>
      </vt:variant>
      <vt:variant>
        <vt:i4>5</vt:i4>
      </vt:variant>
      <vt:variant>
        <vt:lpwstr>https://www.legislation.gov.au/Details/F2014C00919</vt:lpwstr>
      </vt:variant>
      <vt:variant>
        <vt:lpwstr/>
      </vt:variant>
      <vt:variant>
        <vt:i4>6750335</vt:i4>
      </vt:variant>
      <vt:variant>
        <vt:i4>21</vt:i4>
      </vt:variant>
      <vt:variant>
        <vt:i4>0</vt:i4>
      </vt:variant>
      <vt:variant>
        <vt:i4>5</vt:i4>
      </vt:variant>
      <vt:variant>
        <vt:lpwstr>https://www.finance.gov.au/government/managing-commonwealth-resources/implementing-commonwealth-risk-management-policy-rmg-211</vt:lpwstr>
      </vt:variant>
      <vt:variant>
        <vt:lpwstr/>
      </vt:variant>
      <vt:variant>
        <vt:i4>131100</vt:i4>
      </vt:variant>
      <vt:variant>
        <vt:i4>18</vt:i4>
      </vt:variant>
      <vt:variant>
        <vt:i4>0</vt:i4>
      </vt:variant>
      <vt:variant>
        <vt:i4>5</vt:i4>
      </vt:variant>
      <vt:variant>
        <vt:lpwstr>https://www.legislation.gov.au/Series/C2004A00536</vt:lpwstr>
      </vt:variant>
      <vt:variant>
        <vt:lpwstr/>
      </vt:variant>
      <vt:variant>
        <vt:i4>786433</vt:i4>
      </vt:variant>
      <vt:variant>
        <vt:i4>15</vt:i4>
      </vt:variant>
      <vt:variant>
        <vt:i4>0</vt:i4>
      </vt:variant>
      <vt:variant>
        <vt:i4>5</vt:i4>
      </vt:variant>
      <vt:variant>
        <vt:lpwstr>https://www.apsc.gov.au/working-aps/integrity/integrity-resources/code-of-conduct</vt:lpwstr>
      </vt:variant>
      <vt:variant>
        <vt:lpwstr/>
      </vt:variant>
      <vt:variant>
        <vt:i4>2031687</vt:i4>
      </vt:variant>
      <vt:variant>
        <vt:i4>12</vt:i4>
      </vt:variant>
      <vt:variant>
        <vt:i4>0</vt:i4>
      </vt:variant>
      <vt:variant>
        <vt:i4>5</vt:i4>
      </vt:variant>
      <vt:variant>
        <vt:lpwstr>https://www.apsc.gov.au/working-aps/information-aps-employment/aps-values</vt:lpwstr>
      </vt:variant>
      <vt:variant>
        <vt:lpwstr/>
      </vt:variant>
      <vt:variant>
        <vt:i4>7077948</vt:i4>
      </vt:variant>
      <vt:variant>
        <vt:i4>9</vt:i4>
      </vt:variant>
      <vt:variant>
        <vt:i4>0</vt:i4>
      </vt:variant>
      <vt:variant>
        <vt:i4>5</vt:i4>
      </vt:variant>
      <vt:variant>
        <vt:lpwstr>https://www.finance.gov.au/government/procurement/contract-management-guide</vt:lpwstr>
      </vt:variant>
      <vt:variant>
        <vt:lpwstr/>
      </vt:variant>
      <vt:variant>
        <vt:i4>3080272</vt:i4>
      </vt:variant>
      <vt:variant>
        <vt:i4>6</vt:i4>
      </vt:variant>
      <vt:variant>
        <vt:i4>0</vt:i4>
      </vt:variant>
      <vt:variant>
        <vt:i4>5</vt:i4>
      </vt:variant>
      <vt:variant>
        <vt:lpwstr>https://www.finance.gov.au/sites/default/files/2023-07/Flipchart 3 July 2023 - FINAL_2.pdf</vt:lpwstr>
      </vt:variant>
      <vt:variant>
        <vt:lpwstr/>
      </vt:variant>
      <vt:variant>
        <vt:i4>196610</vt:i4>
      </vt:variant>
      <vt:variant>
        <vt:i4>0</vt:i4>
      </vt:variant>
      <vt:variant>
        <vt:i4>0</vt:i4>
      </vt:variant>
      <vt:variant>
        <vt:i4>5</vt:i4>
      </vt:variant>
      <vt:variant>
        <vt:lpwstr>https://www.finance.gov.au/sites/default/files/2021-07/Flipchart 16 July 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2024-08-20T03:56:00Z</dcterms:created>
  <dcterms:modified xsi:type="dcterms:W3CDTF">2024-08-20T03:57:00Z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3c2e7f8e,67ad875b,28d2521c</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34c5c32c,29c9d71a,6c755e17</vt:lpwstr>
  </property>
  <property fmtid="{D5CDD505-2E9C-101B-9397-08002B2CF9AE}" pid="6" name="ClassificationContentMarkingFooterFontProps">
    <vt:lpwstr>#ff0000,12,Calibri</vt:lpwstr>
  </property>
  <property fmtid="{D5CDD505-2E9C-101B-9397-08002B2CF9AE}" pid="7" name="ClassificationContentMarkingFooterText">
    <vt:lpwstr>OFFICIAL </vt:lpwstr>
  </property>
  <property fmtid="{D5CDD505-2E9C-101B-9397-08002B2CF9AE}" pid="8" name="MSIP_Label_4ba86659-d6e4-4b6d-88ae-202639b32f10_Enabled">
    <vt:lpwstr>true</vt:lpwstr>
  </property>
  <property fmtid="{D5CDD505-2E9C-101B-9397-08002B2CF9AE}" pid="9" name="MSIP_Label_4ba86659-d6e4-4b6d-88ae-202639b32f10_SetDate">
    <vt:lpwstr>2024-08-20T03:56:52Z</vt:lpwstr>
  </property>
  <property fmtid="{D5CDD505-2E9C-101B-9397-08002B2CF9AE}" pid="10" name="MSIP_Label_4ba86659-d6e4-4b6d-88ae-202639b32f10_Method">
    <vt:lpwstr>Privileged</vt:lpwstr>
  </property>
  <property fmtid="{D5CDD505-2E9C-101B-9397-08002B2CF9AE}" pid="11" name="MSIP_Label_4ba86659-d6e4-4b6d-88ae-202639b32f10_Name">
    <vt:lpwstr>58a895b5-cb81-4777-98ae-74e2a157223f</vt:lpwstr>
  </property>
  <property fmtid="{D5CDD505-2E9C-101B-9397-08002B2CF9AE}" pid="12" name="MSIP_Label_4ba86659-d6e4-4b6d-88ae-202639b32f10_SiteId">
    <vt:lpwstr>f7f84514-8dcd-479a-9ae7-7501fc047b54</vt:lpwstr>
  </property>
  <property fmtid="{D5CDD505-2E9C-101B-9397-08002B2CF9AE}" pid="13" name="MSIP_Label_4ba86659-d6e4-4b6d-88ae-202639b32f10_ActionId">
    <vt:lpwstr>8ca1d0cc-1190-4234-836c-21f759e5bc70</vt:lpwstr>
  </property>
  <property fmtid="{D5CDD505-2E9C-101B-9397-08002B2CF9AE}" pid="14" name="MSIP_Label_4ba86659-d6e4-4b6d-88ae-202639b32f10_ContentBits">
    <vt:lpwstr>3</vt:lpwstr>
  </property>
</Properties>
</file>